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AA2029" w:rsidRDefault="00AA2029" w:rsidP="00A81303"/>
    <w:p w:rsidR="000233BE" w:rsidRDefault="00585D5C" w:rsidP="00A81303">
      <w:pPr>
        <w:rPr>
          <w:i/>
        </w:rPr>
      </w:pPr>
      <w:r>
        <w:rPr>
          <w:i/>
        </w:rPr>
        <w:t>7/15</w:t>
      </w:r>
      <w:r w:rsidR="00BA3E97" w:rsidRPr="003901E3">
        <w:rPr>
          <w:i/>
        </w:rPr>
        <w:t>/13</w:t>
      </w:r>
      <w:r w:rsidR="00187C3A">
        <w:rPr>
          <w:i/>
        </w:rPr>
        <w:t xml:space="preserve"> DRAFT.</w:t>
      </w:r>
      <w:r w:rsidR="00DD32D5">
        <w:rPr>
          <w:i/>
        </w:rPr>
        <w:t xml:space="preserve"> </w:t>
      </w:r>
      <w:r w:rsidR="000233BE">
        <w:rPr>
          <w:i/>
        </w:rPr>
        <w:t>Do not cite or distribute without author’s permission.</w:t>
      </w:r>
    </w:p>
    <w:p w:rsidR="006110E0" w:rsidRPr="003901E3" w:rsidRDefault="00CB4258" w:rsidP="00A81303">
      <w:pPr>
        <w:rPr>
          <w:i/>
        </w:rPr>
      </w:pPr>
      <w:r w:rsidRPr="003901E3">
        <w:rPr>
          <w:i/>
        </w:rPr>
        <w:t>T</w:t>
      </w:r>
      <w:r w:rsidR="00701D67" w:rsidRPr="003901E3">
        <w:rPr>
          <w:i/>
        </w:rPr>
        <w:t>o be included in</w:t>
      </w:r>
      <w:r w:rsidR="006110E0" w:rsidRPr="003901E3">
        <w:rPr>
          <w:i/>
        </w:rPr>
        <w:t xml:space="preserve"> a volume entitled </w:t>
      </w:r>
      <w:r w:rsidR="00187C3A" w:rsidRPr="00187C3A">
        <w:rPr>
          <w:i/>
          <w:u w:val="single"/>
        </w:rPr>
        <w:t xml:space="preserve">From </w:t>
      </w:r>
      <w:r w:rsidR="006110E0" w:rsidRPr="00187C3A">
        <w:rPr>
          <w:i/>
          <w:u w:val="single"/>
        </w:rPr>
        <w:t xml:space="preserve">Personality </w:t>
      </w:r>
      <w:r w:rsidR="00187C3A" w:rsidRPr="00187C3A">
        <w:rPr>
          <w:i/>
          <w:u w:val="single"/>
        </w:rPr>
        <w:t>to Vi</w:t>
      </w:r>
      <w:r w:rsidR="00187C3A">
        <w:rPr>
          <w:i/>
          <w:u w:val="single"/>
        </w:rPr>
        <w:t>rtue</w:t>
      </w:r>
      <w:r w:rsidR="00701D67" w:rsidRPr="003901E3">
        <w:rPr>
          <w:i/>
        </w:rPr>
        <w:t xml:space="preserve"> (</w:t>
      </w:r>
      <w:r w:rsidR="00834D3D">
        <w:rPr>
          <w:i/>
        </w:rPr>
        <w:t>Jon Webber</w:t>
      </w:r>
      <w:r w:rsidR="00187C3A">
        <w:rPr>
          <w:i/>
        </w:rPr>
        <w:t xml:space="preserve"> Alberto Masala</w:t>
      </w:r>
      <w:r w:rsidR="00834D3D">
        <w:rPr>
          <w:i/>
        </w:rPr>
        <w:t>, Ed</w:t>
      </w:r>
      <w:r w:rsidR="00187C3A">
        <w:rPr>
          <w:i/>
        </w:rPr>
        <w:t>s</w:t>
      </w:r>
      <w:r w:rsidR="00834D3D">
        <w:rPr>
          <w:i/>
        </w:rPr>
        <w:t>.)</w:t>
      </w:r>
    </w:p>
    <w:p w:rsidR="00CC3724" w:rsidRDefault="0098428C" w:rsidP="00A81303"/>
    <w:p w:rsidR="0057062D" w:rsidRDefault="0057062D" w:rsidP="00A81303"/>
    <w:p w:rsidR="006110E0" w:rsidRDefault="006110E0" w:rsidP="00A81303"/>
    <w:p w:rsidR="001C7A84" w:rsidRPr="00A81303" w:rsidRDefault="00BA3E97" w:rsidP="00A81303">
      <w:pPr>
        <w:rPr>
          <w:b/>
        </w:rPr>
      </w:pPr>
      <w:r w:rsidRPr="00A81303">
        <w:rPr>
          <w:b/>
        </w:rPr>
        <w:t>Criminal Punishment</w:t>
      </w:r>
      <w:r w:rsidR="00F00073" w:rsidRPr="00A81303">
        <w:rPr>
          <w:b/>
        </w:rPr>
        <w:t xml:space="preserve"> and the Development of Virtue</w:t>
      </w:r>
    </w:p>
    <w:p w:rsidR="0011536A" w:rsidRDefault="0011536A" w:rsidP="00A81303">
      <w:r>
        <w:t>Katrina L. Sifferd</w:t>
      </w:r>
    </w:p>
    <w:p w:rsidR="00392A26" w:rsidRDefault="00392A26" w:rsidP="00A81303"/>
    <w:p w:rsidR="0011536A" w:rsidRDefault="0011536A" w:rsidP="00A81303"/>
    <w:p w:rsidR="0057062D" w:rsidRDefault="0057062D" w:rsidP="00A81303"/>
    <w:p w:rsidR="006110E0" w:rsidRPr="007342A1" w:rsidRDefault="006110E0" w:rsidP="00A81303"/>
    <w:p w:rsidR="0011536A" w:rsidRDefault="0011536A" w:rsidP="00A81303">
      <w:r>
        <w:t>1. Introduction</w:t>
      </w:r>
    </w:p>
    <w:p w:rsidR="00F8306D" w:rsidRDefault="001C7A84" w:rsidP="00A81303">
      <w:r>
        <w:t>C</w:t>
      </w:r>
      <w:r w:rsidR="00A64DC5">
        <w:t>riminal punishment</w:t>
      </w:r>
      <w:r w:rsidR="00BA3E97">
        <w:t>, includ</w:t>
      </w:r>
      <w:r w:rsidR="00CB4258">
        <w:t>in</w:t>
      </w:r>
      <w:r w:rsidR="00A64DC5">
        <w:t>g incarceration, is</w:t>
      </w:r>
      <w:r w:rsidR="00FA636E">
        <w:t xml:space="preserve"> designed to serve particular</w:t>
      </w:r>
      <w:r w:rsidR="00A64DC5">
        <w:t xml:space="preserve"> societal-level</w:t>
      </w:r>
      <w:r w:rsidR="00FA636E">
        <w:t xml:space="preserve"> functions</w:t>
      </w:r>
      <w:r>
        <w:t>.</w:t>
      </w:r>
      <w:r w:rsidR="00001BED">
        <w:t xml:space="preserve"> </w:t>
      </w:r>
      <w:r>
        <w:t>These are often called the principles of punishment, and there are four that are referred to most often: retribution, deterrence, incapacitation, and rehabilitation</w:t>
      </w:r>
      <w:r w:rsidRPr="00FB2282">
        <w:t>.</w:t>
      </w:r>
      <w:r w:rsidR="00A81303">
        <w:t xml:space="preserve"> </w:t>
      </w:r>
      <w:r>
        <w:t>T</w:t>
      </w:r>
      <w:r w:rsidR="00001BED">
        <w:t>he principle of r</w:t>
      </w:r>
      <w:r w:rsidR="00CB0BC0">
        <w:t>etribution states that</w:t>
      </w:r>
      <w:r w:rsidR="00BA3E97">
        <w:t xml:space="preserve"> violators of the law</w:t>
      </w:r>
      <w:r w:rsidR="00CB0BC0">
        <w:t xml:space="preserve"> should</w:t>
      </w:r>
      <w:r w:rsidR="00BA3E97">
        <w:t xml:space="preserve"> get their “</w:t>
      </w:r>
      <w:r w:rsidR="00B01EEC">
        <w:t>just deserts</w:t>
      </w:r>
      <w:r w:rsidR="00A64DC5">
        <w:t>,</w:t>
      </w:r>
      <w:r w:rsidR="00B01EEC">
        <w:t>” and thus</w:t>
      </w:r>
      <w:r w:rsidR="00001BED">
        <w:t xml:space="preserve"> </w:t>
      </w:r>
      <w:r w:rsidR="00CB0BC0">
        <w:t xml:space="preserve">punishment </w:t>
      </w:r>
      <w:r w:rsidR="00844CE4">
        <w:t>should serve to provide harmful consequences in response to a harmful act</w:t>
      </w:r>
      <w:r w:rsidR="00001BED">
        <w:t>. The p</w:t>
      </w:r>
      <w:r w:rsidR="00844CE4">
        <w:t>rinciple of deterrence attempt</w:t>
      </w:r>
      <w:r w:rsidR="00B01EEC">
        <w:t>s</w:t>
      </w:r>
      <w:r w:rsidR="00844CE4">
        <w:t xml:space="preserve"> to </w:t>
      </w:r>
      <w:r w:rsidR="00001BED">
        <w:t>influence an offender’s decision-making</w:t>
      </w:r>
      <w:r w:rsidR="00844CE4">
        <w:t xml:space="preserve"> with the threat of punishment</w:t>
      </w:r>
      <w:r w:rsidR="00CB0BC0">
        <w:t xml:space="preserve">. </w:t>
      </w:r>
      <w:r w:rsidR="00001BED">
        <w:t>The principle of incapacitation also</w:t>
      </w:r>
      <w:r w:rsidR="00844CE4">
        <w:t xml:space="preserve"> aims to stop defendants from </w:t>
      </w:r>
      <w:r w:rsidR="00001BED">
        <w:t xml:space="preserve">offending, but there is no attempt to influence decision-making; instead the offender’s environment is manipulated to make reoffending impossible (usually via incarceration). </w:t>
      </w:r>
      <w:r w:rsidR="00844CE4">
        <w:t>Finally, r</w:t>
      </w:r>
      <w:r w:rsidR="0011536A" w:rsidRPr="007342A1">
        <w:t xml:space="preserve">ehabilitation is the idea that offenders can </w:t>
      </w:r>
      <w:r w:rsidR="00CB0BC0">
        <w:t>be reformed such that they won’t re</w:t>
      </w:r>
      <w:r w:rsidR="0011536A" w:rsidRPr="007342A1">
        <w:t>offend.</w:t>
      </w:r>
    </w:p>
    <w:p w:rsidR="00B01EEC" w:rsidRDefault="00B01EEC" w:rsidP="00B01EEC">
      <w:r>
        <w:t xml:space="preserve">These </w:t>
      </w:r>
      <w:r w:rsidRPr="00A81303">
        <w:rPr>
          <w:i/>
        </w:rPr>
        <w:t>functions</w:t>
      </w:r>
      <w:r>
        <w:t xml:space="preserve"> of punishment fall into broad categories of </w:t>
      </w:r>
      <w:r w:rsidRPr="00A81303">
        <w:rPr>
          <w:i/>
        </w:rPr>
        <w:t>justification</w:t>
      </w:r>
      <w:r>
        <w:t xml:space="preserve"> for punishment. A justification for punishment provides good reasons why society is warranted in denying offenders’ liberties based upon their performance of certain acts. Deterrence, incapacitation, and rehabilitation are often seen as utilitarian aims, and </w:t>
      </w:r>
      <w:r w:rsidR="00A64DC5">
        <w:t>thus are primarily</w:t>
      </w:r>
      <w:r>
        <w:t xml:space="preserve"> justified based on their consequences, while retribution is </w:t>
      </w:r>
      <w:r w:rsidR="00A64DC5">
        <w:t>usually</w:t>
      </w:r>
      <w:r>
        <w:t xml:space="preserve"> justified based upon deontological notions of moral judgment and desert. A third sort of justificat</w:t>
      </w:r>
      <w:r w:rsidR="00A64DC5">
        <w:t>ion for punishment is</w:t>
      </w:r>
      <w:r>
        <w:t xml:space="preserve"> offered by virtue theorists, who view punishment as a means to encourage virtuous character development, and punish vicious characters. Rehabilitation is the function of punishment most easily justified from the </w:t>
      </w:r>
      <w:r>
        <w:lastRenderedPageBreak/>
        <w:t>perspective of virtue theory, although some have argued the theory can justify all four of the principles of punishment.</w:t>
      </w:r>
    </w:p>
    <w:p w:rsidR="00F8306D" w:rsidRPr="00F8306D" w:rsidRDefault="00A106A2" w:rsidP="00A81303">
      <w:pPr>
        <w:rPr>
          <w:rFonts w:eastAsia="Times New Roman"/>
          <w:color w:val="000000"/>
        </w:rPr>
      </w:pPr>
      <w:r>
        <w:rPr>
          <w:rFonts w:eastAsia="Times New Roman"/>
          <w:color w:val="000000"/>
        </w:rPr>
        <w:t>In this chapter</w:t>
      </w:r>
      <w:r w:rsidR="00B01EEC">
        <w:rPr>
          <w:rFonts w:eastAsia="Times New Roman"/>
          <w:color w:val="000000"/>
        </w:rPr>
        <w:t xml:space="preserve"> I use virtue theory to critique certain contemporary punishment practices. </w:t>
      </w:r>
      <w:r w:rsidR="00F8306D" w:rsidRPr="00F8306D">
        <w:rPr>
          <w:rFonts w:eastAsia="Times New Roman"/>
          <w:color w:val="000000"/>
        </w:rPr>
        <w:t xml:space="preserve">Philosophers of law have emphasized that punishment ought to respect citizens’ capacities for rational choice-making (see, for example, </w:t>
      </w:r>
      <w:r w:rsidR="00F8306D" w:rsidRPr="00F8306D">
        <w:rPr>
          <w:rFonts w:eastAsia="Times New Roman"/>
          <w:noProof/>
          <w:color w:val="000000"/>
        </w:rPr>
        <w:t>(Hart 1968) and</w:t>
      </w:r>
      <w:r w:rsidR="00F8306D" w:rsidRPr="00F8306D">
        <w:rPr>
          <w:rFonts w:eastAsia="Times New Roman"/>
          <w:color w:val="000000"/>
        </w:rPr>
        <w:t> </w:t>
      </w:r>
      <w:r w:rsidR="00F8306D" w:rsidRPr="00F8306D">
        <w:rPr>
          <w:rFonts w:eastAsia="Times New Roman"/>
          <w:noProof/>
          <w:color w:val="000000"/>
        </w:rPr>
        <w:t>(Duff 2002)</w:t>
      </w:r>
      <w:r w:rsidR="00F8306D" w:rsidRPr="00F8306D">
        <w:rPr>
          <w:rFonts w:eastAsia="Times New Roman"/>
          <w:color w:val="000000"/>
        </w:rPr>
        <w:t xml:space="preserve">). Offenders are assumed by the law to be fully capable thinkers with equal moral status to non-offenders </w:t>
      </w:r>
      <w:r w:rsidR="00F8306D" w:rsidRPr="00F8306D">
        <w:rPr>
          <w:rFonts w:eastAsia="Times New Roman"/>
          <w:noProof/>
          <w:color w:val="000000"/>
        </w:rPr>
        <w:t>(Duff 2002)</w:t>
      </w:r>
      <w:r w:rsidR="00322958">
        <w:rPr>
          <w:rFonts w:eastAsia="Times New Roman"/>
          <w:noProof/>
          <w:color w:val="000000"/>
        </w:rPr>
        <w:t>, which</w:t>
      </w:r>
      <w:r w:rsidR="00CB1AF1">
        <w:rPr>
          <w:rFonts w:eastAsia="Times New Roman"/>
          <w:noProof/>
          <w:color w:val="000000"/>
        </w:rPr>
        <w:t xml:space="preserve"> is why punishment</w:t>
      </w:r>
      <w:r w:rsidR="00322958">
        <w:rPr>
          <w:rFonts w:eastAsia="Times New Roman"/>
          <w:noProof/>
          <w:color w:val="000000"/>
        </w:rPr>
        <w:t xml:space="preserve"> must be justified</w:t>
      </w:r>
      <w:r w:rsidR="00F8306D" w:rsidRPr="00F8306D">
        <w:rPr>
          <w:rFonts w:eastAsia="Times New Roman"/>
          <w:color w:val="000000"/>
        </w:rPr>
        <w:t>. As preeminent U.S. Judge Richard Posner has noted, if this moral status is revoked due to criminal behavior, we might come to view offenders as “members of a different species, indeed, as a type of vermin, devoid of human dig</w:t>
      </w:r>
      <w:r w:rsidR="00322958">
        <w:rPr>
          <w:rFonts w:eastAsia="Times New Roman"/>
          <w:color w:val="000000"/>
        </w:rPr>
        <w:t>nity and entitled to no respect.</w:t>
      </w:r>
      <w:r w:rsidR="00F8306D" w:rsidRPr="00F8306D">
        <w:rPr>
          <w:rFonts w:eastAsia="Times New Roman"/>
          <w:color w:val="000000"/>
        </w:rPr>
        <w:t>”</w:t>
      </w:r>
      <w:r w:rsidR="009F6B96">
        <w:rPr>
          <w:rStyle w:val="FootnoteReference"/>
          <w:rFonts w:eastAsia="Times New Roman"/>
          <w:color w:val="000000"/>
        </w:rPr>
        <w:footnoteReference w:id="1"/>
      </w:r>
      <w:r w:rsidR="00F8306D" w:rsidRPr="00F8306D">
        <w:rPr>
          <w:rFonts w:eastAsia="Times New Roman"/>
          <w:color w:val="000000"/>
        </w:rPr>
        <w:t xml:space="preserve"> Such a view would allow for severe mistreatment of prisoners. </w:t>
      </w:r>
    </w:p>
    <w:p w:rsidR="00F8306D" w:rsidRPr="00B01EEC" w:rsidRDefault="00D97B4E" w:rsidP="00A81303">
      <w:pPr>
        <w:rPr>
          <w:color w:val="000000"/>
        </w:rPr>
      </w:pPr>
      <w:r>
        <w:rPr>
          <w:color w:val="000000"/>
        </w:rPr>
        <w:t>From th</w:t>
      </w:r>
      <w:r w:rsidR="00A64DC5">
        <w:rPr>
          <w:color w:val="000000"/>
        </w:rPr>
        <w:t xml:space="preserve">e perspective of virtue theory, </w:t>
      </w:r>
      <w:r>
        <w:rPr>
          <w:color w:val="000000"/>
        </w:rPr>
        <w:t>r</w:t>
      </w:r>
      <w:r w:rsidR="00F8306D" w:rsidRPr="00F8306D">
        <w:rPr>
          <w:color w:val="000000"/>
        </w:rPr>
        <w:t xml:space="preserve">espect for persons’ choice-making and moral status implies respect for the dispositions that give rise to, and are shaped by, choices and action </w:t>
      </w:r>
      <w:r w:rsidR="00F8306D" w:rsidRPr="00F8306D">
        <w:rPr>
          <w:noProof/>
          <w:color w:val="000000"/>
        </w:rPr>
        <w:t>(Pincoffs 1980)</w:t>
      </w:r>
      <w:r w:rsidR="00F8306D" w:rsidRPr="00F8306D">
        <w:rPr>
          <w:color w:val="000000"/>
        </w:rPr>
        <w:t xml:space="preserve">. </w:t>
      </w:r>
      <w:r w:rsidR="000D38EC">
        <w:t>To be a moral agent requires one must be able to act such that his or her actions</w:t>
      </w:r>
      <w:r w:rsidR="008C00E8">
        <w:t xml:space="preserve"> deserve praise or blame. Virtue theory thus demands that</w:t>
      </w:r>
      <w:r w:rsidR="000D38EC">
        <w:t xml:space="preserve"> moral agen</w:t>
      </w:r>
      <w:r w:rsidR="008C00E8">
        <w:t xml:space="preserve">ts practice </w:t>
      </w:r>
      <w:r w:rsidR="000D38EC">
        <w:t xml:space="preserve">choice-making as a means to develop and exercise character traits. </w:t>
      </w:r>
      <w:r w:rsidR="00A64DC5">
        <w:t>With respect to criminal offenders, v</w:t>
      </w:r>
      <w:r w:rsidR="008C00E8">
        <w:rPr>
          <w:color w:val="000000"/>
        </w:rPr>
        <w:t xml:space="preserve">irtue theory indicates the state is </w:t>
      </w:r>
      <w:r w:rsidR="00F8306D" w:rsidRPr="00F8306D">
        <w:rPr>
          <w:color w:val="000000"/>
        </w:rPr>
        <w:t>obligat</w:t>
      </w:r>
      <w:r w:rsidR="008C00E8">
        <w:rPr>
          <w:color w:val="000000"/>
        </w:rPr>
        <w:t>ed</w:t>
      </w:r>
      <w:r w:rsidR="00F8306D" w:rsidRPr="00F8306D">
        <w:rPr>
          <w:color w:val="000000"/>
        </w:rPr>
        <w:t xml:space="preserve"> to </w:t>
      </w:r>
      <w:r w:rsidR="008C00E8">
        <w:rPr>
          <w:color w:val="000000"/>
        </w:rPr>
        <w:t>recognize</w:t>
      </w:r>
      <w:r w:rsidR="00F8306D" w:rsidRPr="00F8306D">
        <w:rPr>
          <w:color w:val="000000"/>
        </w:rPr>
        <w:t xml:space="preserve"> offenders</w:t>
      </w:r>
      <w:r w:rsidR="008C00E8">
        <w:rPr>
          <w:color w:val="000000"/>
        </w:rPr>
        <w:t>’</w:t>
      </w:r>
      <w:r w:rsidR="00F8306D" w:rsidRPr="00F8306D">
        <w:rPr>
          <w:color w:val="000000"/>
        </w:rPr>
        <w:t xml:space="preserve"> right to form their </w:t>
      </w:r>
      <w:r w:rsidR="00CB1AF1">
        <w:rPr>
          <w:color w:val="000000"/>
        </w:rPr>
        <w:t>own moral character</w:t>
      </w:r>
      <w:r w:rsidR="000D38EC">
        <w:rPr>
          <w:color w:val="000000"/>
        </w:rPr>
        <w:t xml:space="preserve"> via choic</w:t>
      </w:r>
      <w:r w:rsidR="008C00E8">
        <w:rPr>
          <w:color w:val="000000"/>
        </w:rPr>
        <w:t>e</w:t>
      </w:r>
      <w:r w:rsidR="000D38EC">
        <w:rPr>
          <w:color w:val="000000"/>
        </w:rPr>
        <w:t>-making</w:t>
      </w:r>
      <w:r w:rsidR="00CB1AF1">
        <w:rPr>
          <w:color w:val="000000"/>
        </w:rPr>
        <w:t>.</w:t>
      </w:r>
      <w:r w:rsidR="003418DC">
        <w:rPr>
          <w:color w:val="000000"/>
        </w:rPr>
        <w:t xml:space="preserve"> </w:t>
      </w:r>
      <w:r w:rsidR="00A64DC5">
        <w:rPr>
          <w:color w:val="000000"/>
        </w:rPr>
        <w:t>I will argue below that p</w:t>
      </w:r>
      <w:r w:rsidR="005B1A2F">
        <w:rPr>
          <w:color w:val="000000"/>
        </w:rPr>
        <w:t>unishment practices should limit choice-making only to the extent necessary to achieve the functions of punishment</w:t>
      </w:r>
      <w:r w:rsidR="00B01EEC">
        <w:rPr>
          <w:color w:val="000000"/>
        </w:rPr>
        <w:t>: whenever</w:t>
      </w:r>
      <w:r w:rsidR="00577588">
        <w:rPr>
          <w:color w:val="000000"/>
        </w:rPr>
        <w:t xml:space="preserve"> possible, punishment should </w:t>
      </w:r>
      <w:r w:rsidR="005B1A2F">
        <w:rPr>
          <w:color w:val="000000"/>
        </w:rPr>
        <w:t xml:space="preserve">preserve </w:t>
      </w:r>
      <w:r w:rsidR="00F8306D" w:rsidRPr="00F8306D">
        <w:rPr>
          <w:color w:val="000000"/>
        </w:rPr>
        <w:t>opportunities for</w:t>
      </w:r>
      <w:r w:rsidR="005B1A2F">
        <w:rPr>
          <w:color w:val="000000"/>
        </w:rPr>
        <w:t xml:space="preserve"> the rational exercise of</w:t>
      </w:r>
      <w:r w:rsidR="00F8306D" w:rsidRPr="00F8306D">
        <w:rPr>
          <w:color w:val="000000"/>
        </w:rPr>
        <w:t xml:space="preserve"> character</w:t>
      </w:r>
      <w:r w:rsidR="005B1A2F">
        <w:rPr>
          <w:color w:val="000000"/>
        </w:rPr>
        <w:t xml:space="preserve"> and development of virtue. This means that e</w:t>
      </w:r>
      <w:r w:rsidR="00F8306D" w:rsidRPr="00F8306D">
        <w:rPr>
          <w:color w:val="000000"/>
        </w:rPr>
        <w:t>ven within a prison setting incarcerated offenders should be able to make </w:t>
      </w:r>
      <w:r w:rsidR="00E05E47">
        <w:rPr>
          <w:color w:val="000000"/>
        </w:rPr>
        <w:t xml:space="preserve">some </w:t>
      </w:r>
      <w:r w:rsidR="00F8306D" w:rsidRPr="00F8306D">
        <w:rPr>
          <w:color w:val="000000"/>
        </w:rPr>
        <w:t>choices about their daily lives (e.g., regarding whether to follow the rules of prison, how to manage their relationships with other prisoners and prison staff,</w:t>
      </w:r>
      <w:r w:rsidR="00E05E47">
        <w:rPr>
          <w:color w:val="000000"/>
        </w:rPr>
        <w:t xml:space="preserve"> etc.). Offenders</w:t>
      </w:r>
      <w:r w:rsidR="00F8306D" w:rsidRPr="00F8306D">
        <w:rPr>
          <w:color w:val="000000"/>
        </w:rPr>
        <w:t xml:space="preserve"> should also be offered opportunities to develop virtuous traits through rehabilitative programming such as drug addiction treatment, educational programming, and job training.</w:t>
      </w:r>
      <w:r w:rsidR="003418DC">
        <w:rPr>
          <w:color w:val="000000"/>
        </w:rPr>
        <w:t xml:space="preserve"> </w:t>
      </w:r>
    </w:p>
    <w:p w:rsidR="00F8306D" w:rsidRPr="00F8306D" w:rsidRDefault="003418DC" w:rsidP="00A81303">
      <w:pPr>
        <w:rPr>
          <w:rFonts w:eastAsia="Times New Roman"/>
          <w:color w:val="000000"/>
        </w:rPr>
      </w:pPr>
      <w:r>
        <w:rPr>
          <w:rFonts w:eastAsia="Times New Roman"/>
          <w:color w:val="000000"/>
        </w:rPr>
        <w:t xml:space="preserve">After discussing </w:t>
      </w:r>
      <w:proofErr w:type="gramStart"/>
      <w:r>
        <w:rPr>
          <w:rFonts w:eastAsia="Times New Roman"/>
          <w:color w:val="000000"/>
        </w:rPr>
        <w:t>the intersect</w:t>
      </w:r>
      <w:proofErr w:type="gramEnd"/>
      <w:r>
        <w:rPr>
          <w:rFonts w:eastAsia="Times New Roman"/>
          <w:color w:val="000000"/>
        </w:rPr>
        <w:t xml:space="preserve"> of virtue theory and punishment generally, </w:t>
      </w:r>
      <w:r w:rsidR="00F8306D" w:rsidRPr="00F8306D">
        <w:rPr>
          <w:rFonts w:eastAsia="Times New Roman"/>
          <w:color w:val="000000"/>
        </w:rPr>
        <w:t xml:space="preserve">I </w:t>
      </w:r>
      <w:r w:rsidR="005B1A2F">
        <w:rPr>
          <w:rFonts w:eastAsia="Times New Roman"/>
          <w:color w:val="000000"/>
        </w:rPr>
        <w:t>argue that</w:t>
      </w:r>
      <w:r w:rsidR="00F8306D" w:rsidRPr="00F8306D">
        <w:rPr>
          <w:rFonts w:eastAsia="Times New Roman"/>
          <w:color w:val="000000"/>
        </w:rPr>
        <w:t xml:space="preserve"> two contemporary </w:t>
      </w:r>
      <w:r w:rsidR="005B1A2F">
        <w:rPr>
          <w:rFonts w:eastAsia="Times New Roman"/>
          <w:color w:val="000000"/>
        </w:rPr>
        <w:t>punishment</w:t>
      </w:r>
      <w:r w:rsidR="005B1A2F" w:rsidRPr="005B1A2F">
        <w:rPr>
          <w:rFonts w:eastAsia="Times New Roman"/>
          <w:color w:val="000000"/>
        </w:rPr>
        <w:t xml:space="preserve"> </w:t>
      </w:r>
      <w:r w:rsidR="005B1A2F" w:rsidRPr="00F8306D">
        <w:rPr>
          <w:rFonts w:eastAsia="Times New Roman"/>
          <w:color w:val="000000"/>
        </w:rPr>
        <w:t>prac</w:t>
      </w:r>
      <w:r w:rsidR="005B1A2F">
        <w:rPr>
          <w:rFonts w:eastAsia="Times New Roman"/>
          <w:color w:val="000000"/>
        </w:rPr>
        <w:t xml:space="preserve">tices </w:t>
      </w:r>
      <w:r w:rsidR="005B1A2F" w:rsidRPr="00F8306D">
        <w:rPr>
          <w:rFonts w:eastAsia="Times New Roman"/>
          <w:color w:val="000000"/>
        </w:rPr>
        <w:t>unjustly undermine an offender’s moral agency.</w:t>
      </w:r>
      <w:r>
        <w:rPr>
          <w:rFonts w:eastAsia="Times New Roman"/>
          <w:color w:val="000000"/>
        </w:rPr>
        <w:t> The first is the overuse of i</w:t>
      </w:r>
      <w:r w:rsidR="00F8306D" w:rsidRPr="00F8306D">
        <w:rPr>
          <w:rFonts w:eastAsia="Times New Roman"/>
          <w:color w:val="000000"/>
        </w:rPr>
        <w:t>solation sanctio</w:t>
      </w:r>
      <w:r>
        <w:rPr>
          <w:rFonts w:eastAsia="Times New Roman"/>
          <w:color w:val="000000"/>
        </w:rPr>
        <w:t xml:space="preserve">ns, which very severely limits all offender choice-making. The second is </w:t>
      </w:r>
      <w:r w:rsidR="00F8306D" w:rsidRPr="00F8306D">
        <w:rPr>
          <w:rFonts w:eastAsia="Times New Roman"/>
          <w:color w:val="000000"/>
        </w:rPr>
        <w:t>chemical castration,</w:t>
      </w:r>
      <w:r>
        <w:rPr>
          <w:rFonts w:eastAsia="Times New Roman"/>
          <w:color w:val="000000"/>
        </w:rPr>
        <w:t xml:space="preserve"> which </w:t>
      </w:r>
      <w:r w:rsidR="00F8306D" w:rsidRPr="00F8306D">
        <w:rPr>
          <w:rFonts w:eastAsia="Times New Roman"/>
          <w:color w:val="000000"/>
        </w:rPr>
        <w:t>result</w:t>
      </w:r>
      <w:r>
        <w:rPr>
          <w:rFonts w:eastAsia="Times New Roman"/>
          <w:color w:val="000000"/>
        </w:rPr>
        <w:t>s</w:t>
      </w:r>
      <w:r w:rsidR="00F8306D" w:rsidRPr="00F8306D">
        <w:rPr>
          <w:rFonts w:eastAsia="Times New Roman"/>
          <w:color w:val="000000"/>
        </w:rPr>
        <w:t xml:space="preserve"> </w:t>
      </w:r>
      <w:r>
        <w:rPr>
          <w:rFonts w:eastAsia="Times New Roman"/>
          <w:color w:val="000000"/>
        </w:rPr>
        <w:t>in</w:t>
      </w:r>
      <w:r w:rsidR="00F8306D" w:rsidRPr="00F8306D">
        <w:rPr>
          <w:rFonts w:eastAsia="Times New Roman"/>
          <w:color w:val="000000"/>
        </w:rPr>
        <w:t xml:space="preserve"> limiting an offender’s capacity to develop his character within a specific realm of choice-making</w:t>
      </w:r>
      <w:r>
        <w:rPr>
          <w:rFonts w:eastAsia="Times New Roman"/>
          <w:color w:val="000000"/>
        </w:rPr>
        <w:t xml:space="preserve">. </w:t>
      </w:r>
      <w:r w:rsidR="00E05E47">
        <w:rPr>
          <w:color w:val="000000"/>
        </w:rPr>
        <w:t>I conclude that these two p</w:t>
      </w:r>
      <w:r w:rsidR="00E05E47" w:rsidRPr="00F8306D">
        <w:rPr>
          <w:color w:val="000000"/>
        </w:rPr>
        <w:t>unishment</w:t>
      </w:r>
      <w:r w:rsidR="00E05E47">
        <w:rPr>
          <w:color w:val="000000"/>
        </w:rPr>
        <w:t>s</w:t>
      </w:r>
      <w:r w:rsidR="00E05E47" w:rsidRPr="00F8306D">
        <w:rPr>
          <w:color w:val="000000"/>
        </w:rPr>
        <w:t xml:space="preserve"> </w:t>
      </w:r>
      <w:r w:rsidR="00E05E47">
        <w:rPr>
          <w:color w:val="000000"/>
        </w:rPr>
        <w:t xml:space="preserve">violate offenders’ moral agency, and that this violation cannot be justified by appeal to the aims of </w:t>
      </w:r>
      <w:r w:rsidR="00E05E47" w:rsidRPr="00F8306D">
        <w:rPr>
          <w:color w:val="000000"/>
        </w:rPr>
        <w:t xml:space="preserve">incapacitation, deterrence, </w:t>
      </w:r>
      <w:r w:rsidR="00E05E47">
        <w:rPr>
          <w:color w:val="000000"/>
        </w:rPr>
        <w:t>retribution, and rehabilitation</w:t>
      </w:r>
      <w:r w:rsidR="00E05E47" w:rsidRPr="00F8306D">
        <w:rPr>
          <w:color w:val="000000"/>
        </w:rPr>
        <w:t>.</w:t>
      </w:r>
    </w:p>
    <w:p w:rsidR="007B759D" w:rsidRPr="00F8306D" w:rsidRDefault="009E3AAC" w:rsidP="00A81303">
      <w:r>
        <w:rPr>
          <w:rFonts w:eastAsia="Calibri"/>
        </w:rPr>
        <w:t>2</w:t>
      </w:r>
      <w:r w:rsidR="0011536A" w:rsidRPr="00083FF1">
        <w:rPr>
          <w:rFonts w:eastAsia="Calibri"/>
        </w:rPr>
        <w:t>. Contemporary formulations of character traits</w:t>
      </w:r>
    </w:p>
    <w:p w:rsidR="00B83FC7" w:rsidRDefault="00EE1C12" w:rsidP="00A81303">
      <w:pPr>
        <w:rPr>
          <w:rFonts w:eastAsia="Calibri"/>
        </w:rPr>
      </w:pPr>
      <w:r>
        <w:t>Virtue theorists argue that c</w:t>
      </w:r>
      <w:r>
        <w:rPr>
          <w:rFonts w:eastAsia="Calibri"/>
        </w:rPr>
        <w:t>haracter</w:t>
      </w:r>
      <w:r w:rsidRPr="00083FF1">
        <w:rPr>
          <w:rFonts w:eastAsia="Calibri"/>
        </w:rPr>
        <w:t xml:space="preserve"> traits</w:t>
      </w:r>
      <w:r>
        <w:rPr>
          <w:rFonts w:eastAsia="Calibri"/>
        </w:rPr>
        <w:t>, which are in a constant process of development or decline, ground mora</w:t>
      </w:r>
      <w:r w:rsidR="00B83FC7">
        <w:rPr>
          <w:rFonts w:eastAsia="Calibri"/>
        </w:rPr>
        <w:t>lly relevant human action. Aristotelian virtue theory claims that character</w:t>
      </w:r>
      <w:r w:rsidR="00B83FC7" w:rsidRPr="00083FF1">
        <w:rPr>
          <w:rFonts w:eastAsia="Calibri"/>
        </w:rPr>
        <w:t xml:space="preserve"> traits</w:t>
      </w:r>
      <w:r w:rsidR="00B83FC7">
        <w:rPr>
          <w:rFonts w:eastAsia="Calibri"/>
        </w:rPr>
        <w:t xml:space="preserve"> like honesty, kindness and courage</w:t>
      </w:r>
      <w:r w:rsidR="00B83FC7" w:rsidRPr="00083FF1">
        <w:rPr>
          <w:rFonts w:eastAsia="Calibri"/>
        </w:rPr>
        <w:t xml:space="preserve"> become </w:t>
      </w:r>
      <w:r w:rsidR="00B83FC7">
        <w:rPr>
          <w:rFonts w:eastAsia="Calibri"/>
        </w:rPr>
        <w:t>stable as a result of</w:t>
      </w:r>
      <w:r w:rsidR="00B83FC7" w:rsidRPr="00083FF1">
        <w:rPr>
          <w:rFonts w:eastAsia="Calibri"/>
        </w:rPr>
        <w:t xml:space="preserve"> </w:t>
      </w:r>
      <w:r w:rsidR="00B83FC7">
        <w:rPr>
          <w:rFonts w:eastAsia="Calibri"/>
        </w:rPr>
        <w:t>the</w:t>
      </w:r>
      <w:r w:rsidR="00B83FC7" w:rsidRPr="00083FF1">
        <w:rPr>
          <w:rFonts w:eastAsia="Calibri"/>
        </w:rPr>
        <w:t xml:space="preserve"> p</w:t>
      </w:r>
      <w:r w:rsidR="00943FAF">
        <w:rPr>
          <w:rFonts w:eastAsia="Calibri"/>
        </w:rPr>
        <w:t xml:space="preserve">rocess of habituation </w:t>
      </w:r>
      <w:r w:rsidR="00A353B3">
        <w:rPr>
          <w:rFonts w:eastAsia="Calibri"/>
        </w:rPr>
        <w:fldChar w:fldCharType="begin"/>
      </w:r>
      <w:r w:rsidR="00C74443">
        <w:rPr>
          <w:rFonts w:eastAsia="Calibri"/>
        </w:rPr>
        <w:instrText xml:space="preserve"> ADDIN EN.CITE &lt;EndNote&gt;&lt;Cite&gt;&lt;Author&gt;Aristotle&lt;/Author&gt;&lt;Year&gt;1985&lt;/Year&gt;&lt;RecNum&gt;107&lt;/RecNum&gt;&lt;record&gt;&lt;rec-number&gt;107&lt;/rec-number&gt;&lt;foreign-keys&gt;&lt;key app="EN" db-id="2savv9xfyvtea4etr945t20q500frrs0dadp"&gt;107&lt;/key&gt;&lt;key app="ENWeb" db-id="SfclrArtqggAAHp1bMA"&gt;117&lt;/key&gt;&lt;/foreign-keys&gt;&lt;ref-type name="Book"&gt;6&lt;/ref-type&gt;&lt;contributors&gt;&lt;authors&gt;&lt;author&gt;Aristotle&lt;/author&gt;&lt;/authors&gt;&lt;subsidiary-authors&gt;&lt;author&gt;Terence Irwin&lt;/author&gt;&lt;/subsidiary-authors&gt;&lt;/contributors&gt;&lt;titles&gt;&lt;title&gt;The Nicomachean Ethics&lt;/title&gt;&lt;/titles&gt;&lt;dates&gt;&lt;year&gt;1985&lt;/year&gt;&lt;/dates&gt;&lt;pub-location&gt;Indianapolis&lt;/pub-location&gt;&lt;publisher&gt;Hackett Publishing Co.&lt;/publisher&gt;&lt;urls&gt;&lt;/urls&gt;&lt;/record&gt;&lt;/Cite&gt;&lt;/EndNote&gt;</w:instrText>
      </w:r>
      <w:r w:rsidR="00A353B3">
        <w:rPr>
          <w:rFonts w:eastAsia="Calibri"/>
        </w:rPr>
        <w:fldChar w:fldCharType="separate"/>
      </w:r>
      <w:r w:rsidR="00A353B3">
        <w:rPr>
          <w:rFonts w:eastAsia="Calibri"/>
          <w:noProof/>
        </w:rPr>
        <w:t>(Aristotle 1985)</w:t>
      </w:r>
      <w:r w:rsidR="00A353B3">
        <w:rPr>
          <w:rFonts w:eastAsia="Calibri"/>
        </w:rPr>
        <w:fldChar w:fldCharType="end"/>
      </w:r>
      <w:r w:rsidR="00B83FC7">
        <w:rPr>
          <w:rFonts w:eastAsia="Calibri"/>
        </w:rPr>
        <w:t>. Habituation involves practicing the trait</w:t>
      </w:r>
      <w:r w:rsidR="00B83FC7" w:rsidRPr="00083FF1">
        <w:rPr>
          <w:rFonts w:eastAsia="Calibri"/>
        </w:rPr>
        <w:t xml:space="preserve"> </w:t>
      </w:r>
      <w:r w:rsidR="00B83FC7">
        <w:rPr>
          <w:rFonts w:eastAsia="Calibri"/>
        </w:rPr>
        <w:t xml:space="preserve">via the use of </w:t>
      </w:r>
      <w:r w:rsidR="00B83FC7" w:rsidRPr="00083FF1">
        <w:rPr>
          <w:rFonts w:eastAsia="Calibri"/>
        </w:rPr>
        <w:t>practical reason</w:t>
      </w:r>
      <w:r w:rsidR="00B83FC7">
        <w:rPr>
          <w:rFonts w:eastAsia="Calibri"/>
        </w:rPr>
        <w:t xml:space="preserve">, which </w:t>
      </w:r>
      <w:r w:rsidR="00B83FC7">
        <w:rPr>
          <w:rFonts w:eastAsia="Calibri"/>
        </w:rPr>
        <w:lastRenderedPageBreak/>
        <w:t>allows a person to determine which actions are appropriate in any given situation</w:t>
      </w:r>
      <w:r w:rsidR="00B83FC7" w:rsidRPr="00083FF1">
        <w:rPr>
          <w:rFonts w:eastAsia="Calibri"/>
        </w:rPr>
        <w:t>.</w:t>
      </w:r>
      <w:r w:rsidR="00B83FC7">
        <w:rPr>
          <w:rFonts w:eastAsia="Calibri"/>
        </w:rPr>
        <w:t xml:space="preserve"> A stable</w:t>
      </w:r>
      <w:r w:rsidR="00B83FC7" w:rsidRPr="00083FF1">
        <w:rPr>
          <w:rFonts w:eastAsia="Calibri"/>
        </w:rPr>
        <w:t xml:space="preserve"> disposition</w:t>
      </w:r>
      <w:r w:rsidR="00B83FC7">
        <w:rPr>
          <w:rFonts w:eastAsia="Calibri"/>
        </w:rPr>
        <w:t xml:space="preserve"> to act in accordance with a trait, such as honesty,</w:t>
      </w:r>
      <w:r w:rsidR="00B83FC7" w:rsidRPr="00083FF1">
        <w:rPr>
          <w:rFonts w:eastAsia="Calibri"/>
        </w:rPr>
        <w:t xml:space="preserve"> is built up as a result of making</w:t>
      </w:r>
      <w:r w:rsidR="00B83FC7">
        <w:rPr>
          <w:rFonts w:eastAsia="Calibri"/>
        </w:rPr>
        <w:t xml:space="preserve"> appropriately honest</w:t>
      </w:r>
      <w:r w:rsidR="00B83FC7" w:rsidRPr="00083FF1">
        <w:rPr>
          <w:rFonts w:eastAsia="Calibri"/>
        </w:rPr>
        <w:t xml:space="preserve"> choices </w:t>
      </w:r>
      <w:r w:rsidR="00B83FC7">
        <w:rPr>
          <w:rFonts w:eastAsia="Calibri"/>
        </w:rPr>
        <w:t>over time.</w:t>
      </w:r>
    </w:p>
    <w:p w:rsidR="001036F5" w:rsidRDefault="00B83FC7" w:rsidP="00A81303">
      <w:pPr>
        <w:rPr>
          <w:rFonts w:eastAsia="Calibri"/>
        </w:rPr>
      </w:pPr>
      <w:r>
        <w:rPr>
          <w:rFonts w:eastAsia="Calibri"/>
        </w:rPr>
        <w:t>Contemporary</w:t>
      </w:r>
      <w:r w:rsidR="00EE1C12">
        <w:rPr>
          <w:rFonts w:eastAsia="Calibri"/>
        </w:rPr>
        <w:t xml:space="preserve"> versions of virtue theory </w:t>
      </w:r>
      <w:r w:rsidR="009927C3">
        <w:rPr>
          <w:rFonts w:eastAsia="Calibri"/>
        </w:rPr>
        <w:t xml:space="preserve">emphasize that </w:t>
      </w:r>
      <w:r w:rsidR="00452433" w:rsidRPr="00083FF1">
        <w:rPr>
          <w:rFonts w:eastAsia="Calibri"/>
        </w:rPr>
        <w:t>both reason and</w:t>
      </w:r>
      <w:r w:rsidR="00452433">
        <w:rPr>
          <w:rFonts w:eastAsia="Calibri"/>
        </w:rPr>
        <w:t xml:space="preserve"> character tra</w:t>
      </w:r>
      <w:r w:rsidR="00CD64EE">
        <w:rPr>
          <w:rFonts w:eastAsia="Calibri"/>
        </w:rPr>
        <w:t>its are vit</w:t>
      </w:r>
      <w:r w:rsidR="00085FB4">
        <w:rPr>
          <w:rFonts w:eastAsia="Calibri"/>
        </w:rPr>
        <w:t>al to moral action, providing</w:t>
      </w:r>
      <w:r w:rsidR="00CD64EE">
        <w:rPr>
          <w:rFonts w:eastAsia="Calibri"/>
        </w:rPr>
        <w:t xml:space="preserve"> detailed accounts of the operations of practical reason and the structure of character traits, often taking into account psychological data (see, for example, </w:t>
      </w:r>
      <w:r w:rsidR="00A353B3">
        <w:rPr>
          <w:rFonts w:eastAsia="Calibri"/>
        </w:rPr>
        <w:fldChar w:fldCharType="begin"/>
      </w:r>
      <w:r w:rsidR="00C74443">
        <w:rPr>
          <w:rFonts w:eastAsia="Calibri"/>
        </w:rPr>
        <w:instrText xml:space="preserve"> ADDIN EN.CITE &lt;EndNote&gt;&lt;Cite&gt;&lt;Author&gt;Webber&lt;/Author&gt;&lt;Year&gt;2006&lt;/Year&gt;&lt;RecNum&gt;585&lt;/RecNum&gt;&lt;record&gt;&lt;rec-number&gt;585&lt;/rec-number&gt;&lt;foreign-keys&gt;&lt;key app="EN" db-id="2savv9xfyvtea4etr945t20q500frrs0dadp"&gt;585&lt;/key&gt;&lt;key app="ENWeb" db-id="SfclrArtqggAAHp1bMA"&gt;592&lt;/key&gt;&lt;/foreign-keys&gt;&lt;ref-type name="Journal Article"&gt;17&lt;/ref-type&gt;&lt;contributors&gt;&lt;authors&gt;&lt;author&gt;Webber, Jonathan&lt;/author&gt;&lt;/authors&gt;&lt;/contributors&gt;&lt;titles&gt;&lt;title&gt;Virtue, Character and Situation&lt;/title&gt;&lt;secondary-title&gt;Journal of Moral Philosophy&lt;/secondary-title&gt;&lt;/titles&gt;&lt;periodical&gt;&lt;full-title&gt;Journal of Moral Philosophy&lt;/full-title&gt;&lt;/periodical&gt;&lt;pages&gt;193-213&lt;/pages&gt;&lt;volume&gt;3&lt;/volume&gt;&lt;number&gt;2&lt;/number&gt;&lt;keywords&gt;&lt;keyword&gt;character traits&lt;/keyword&gt;&lt;keyword&gt;situationism&lt;/keyword&gt;&lt;keyword&gt;social psychology&lt;/keyword&gt;&lt;keyword&gt;virtue ethics&lt;/keyword&gt;&lt;/keywords&gt;&lt;dates&gt;&lt;year&gt;2006&lt;/year&gt;&lt;/dates&gt;&lt;urls&gt;&lt;related-urls&gt;&lt;url&gt;http://www.ingentaconnect.com/content/brill/jmp/2006/00000003/00000002/art00005&lt;/url&gt;&lt;url&gt;http://dx.doi.org/10.1177/1740468106065492&lt;/url&gt;&lt;/related-urls&gt;&lt;/urls&gt;&lt;/record&gt;&lt;/Cite&gt;&lt;Cite&gt;&lt;Author&gt;Webber&lt;/Author&gt;&lt;Year&gt;2013&lt;/Year&gt;&lt;RecNum&gt;676&lt;/RecNum&gt;&lt;record&gt;&lt;rec-number&gt;676&lt;/rec-number&gt;&lt;foreign-keys&gt;&lt;key app="EN" db-id="2savv9xfyvtea4etr945t20q500frrs0dadp"&gt;676&lt;/key&gt;&lt;/foreign-keys&gt;&lt;ref-type name="Journal Article"&gt;17&lt;/ref-type&gt;&lt;contributors&gt;&lt;authors&gt;&lt;author&gt;Webber, Jonathan&lt;/author&gt;&lt;/authors&gt;&lt;/contributors&gt;&lt;titles&gt;&lt;title&gt;Character, Attitude and Disposition&lt;/title&gt;&lt;secondary-title&gt;European Journal of Philosophy&lt;/secondary-title&gt;&lt;/titles&gt;&lt;periodical&gt;&lt;full-title&gt;European Journal of Philosophy&lt;/full-title&gt;&lt;/periodical&gt;&lt;dates&gt;&lt;year&gt;2013&lt;/year&gt;&lt;/dates&gt;&lt;isbn&gt;1468-0378&lt;/isbn&gt;&lt;urls&gt;&lt;/urls&gt;&lt;/record&gt;&lt;/Cite&gt;&lt;/EndNote&gt;</w:instrText>
      </w:r>
      <w:r w:rsidR="00A353B3">
        <w:rPr>
          <w:rFonts w:eastAsia="Calibri"/>
        </w:rPr>
        <w:fldChar w:fldCharType="separate"/>
      </w:r>
      <w:r w:rsidR="00A353B3">
        <w:rPr>
          <w:rFonts w:eastAsia="Calibri"/>
          <w:noProof/>
        </w:rPr>
        <w:t>(Webber 2006; Webber 2013)</w:t>
      </w:r>
      <w:r w:rsidR="00A353B3">
        <w:rPr>
          <w:rFonts w:eastAsia="Calibri"/>
        </w:rPr>
        <w:fldChar w:fldCharType="end"/>
      </w:r>
      <w:r w:rsidR="00CD64EE">
        <w:rPr>
          <w:rFonts w:eastAsia="Calibri"/>
        </w:rPr>
        <w:t xml:space="preserve">). </w:t>
      </w:r>
      <w:r w:rsidR="00452433">
        <w:rPr>
          <w:rFonts w:eastAsia="Calibri"/>
        </w:rPr>
        <w:t>Much recent work in virtue theory has</w:t>
      </w:r>
      <w:r w:rsidR="00FA1CC8">
        <w:rPr>
          <w:rFonts w:eastAsia="Calibri"/>
        </w:rPr>
        <w:t xml:space="preserve"> defend</w:t>
      </w:r>
      <w:r w:rsidR="00452433">
        <w:rPr>
          <w:rFonts w:eastAsia="Calibri"/>
        </w:rPr>
        <w:t>ed</w:t>
      </w:r>
      <w:r w:rsidR="00FA1CC8">
        <w:rPr>
          <w:rFonts w:eastAsia="Calibri"/>
        </w:rPr>
        <w:t xml:space="preserve"> </w:t>
      </w:r>
      <w:r w:rsidR="00FA1CC8" w:rsidRPr="00083FF1">
        <w:rPr>
          <w:rFonts w:eastAsia="Calibri"/>
        </w:rPr>
        <w:t>virtue ethics against the threat of "</w:t>
      </w:r>
      <w:proofErr w:type="spellStart"/>
      <w:r w:rsidR="00FA1CC8" w:rsidRPr="00083FF1">
        <w:rPr>
          <w:rFonts w:eastAsia="Calibri"/>
        </w:rPr>
        <w:t>situationism</w:t>
      </w:r>
      <w:proofErr w:type="spellEnd"/>
      <w:r w:rsidR="00FA1CC8" w:rsidRPr="00083FF1">
        <w:rPr>
          <w:rFonts w:eastAsia="Calibri"/>
        </w:rPr>
        <w:t>"</w:t>
      </w:r>
      <w:r w:rsidR="00FA1CC8">
        <w:rPr>
          <w:rFonts w:eastAsia="Calibri"/>
        </w:rPr>
        <w:t xml:space="preserve"> lodged by John Doris </w:t>
      </w:r>
      <w:r w:rsidR="00A353B3">
        <w:rPr>
          <w:rFonts w:eastAsia="Calibri"/>
        </w:rPr>
        <w:fldChar w:fldCharType="begin"/>
      </w:r>
      <w:r w:rsidR="00C74443">
        <w:rPr>
          <w:rFonts w:eastAsia="Calibri"/>
        </w:rPr>
        <w:instrText xml:space="preserve"> ADDIN EN.CITE &lt;EndNote&gt;&lt;Cite&gt;&lt;Author&gt;Doris&lt;/Author&gt;&lt;Year&gt;2005&lt;/Year&gt;&lt;RecNum&gt;586&lt;/RecNum&gt;&lt;record&gt;&lt;rec-number&gt;586&lt;/rec-number&gt;&lt;foreign-keys&gt;&lt;key app="EN" db-id="2savv9xfyvtea4etr945t20q500frrs0dadp"&gt;586&lt;/key&gt;&lt;key app="ENWeb" db-id="SfclrArtqggAAHp1bMA"&gt;593&lt;/key&gt;&lt;/foreign-keys&gt;&lt;ref-type name="Book"&gt;6&lt;/ref-type&gt;&lt;contributors&gt;&lt;authors&gt;&lt;author&gt;Doris, John&lt;/author&gt;&lt;/authors&gt;&lt;/contributors&gt;&lt;titles&gt;&lt;title&gt;Lack of Character&lt;/title&gt;&lt;/titles&gt;&lt;dates&gt;&lt;year&gt;2005&lt;/year&gt;&lt;/dates&gt;&lt;publisher&gt;Cambridge University Press&lt;/publisher&gt;&lt;urls&gt;&lt;/urls&gt;&lt;/record&gt;&lt;/Cite&gt;&lt;/EndNote&gt;</w:instrText>
      </w:r>
      <w:r w:rsidR="00A353B3">
        <w:rPr>
          <w:rFonts w:eastAsia="Calibri"/>
        </w:rPr>
        <w:fldChar w:fldCharType="separate"/>
      </w:r>
      <w:r w:rsidR="00A353B3">
        <w:rPr>
          <w:rFonts w:eastAsia="Calibri"/>
          <w:noProof/>
        </w:rPr>
        <w:t>(Doris 2005)</w:t>
      </w:r>
      <w:r w:rsidR="00A353B3">
        <w:rPr>
          <w:rFonts w:eastAsia="Calibri"/>
        </w:rPr>
        <w:fldChar w:fldCharType="end"/>
      </w:r>
      <w:r w:rsidR="00FA1CC8">
        <w:rPr>
          <w:rFonts w:eastAsia="Calibri"/>
        </w:rPr>
        <w:t xml:space="preserve"> and others</w:t>
      </w:r>
      <w:r w:rsidR="00452433">
        <w:rPr>
          <w:rFonts w:eastAsia="Calibri"/>
        </w:rPr>
        <w:t>. Evidence of the large effects relatively small features of the environment (such as ambient noise or whether one is late) can have on b</w:t>
      </w:r>
      <w:r w:rsidR="00B23779">
        <w:rPr>
          <w:rFonts w:eastAsia="Calibri"/>
        </w:rPr>
        <w:t xml:space="preserve">ehavior </w:t>
      </w:r>
      <w:r w:rsidR="00452433">
        <w:rPr>
          <w:rFonts w:eastAsia="Calibri"/>
        </w:rPr>
        <w:t xml:space="preserve">led </w:t>
      </w:r>
      <w:proofErr w:type="spellStart"/>
      <w:r w:rsidR="00452433">
        <w:rPr>
          <w:rFonts w:eastAsia="Calibri"/>
        </w:rPr>
        <w:t>situationists</w:t>
      </w:r>
      <w:proofErr w:type="spellEnd"/>
      <w:r w:rsidR="00452433">
        <w:rPr>
          <w:rFonts w:eastAsia="Calibri"/>
        </w:rPr>
        <w:t xml:space="preserve"> to argue that robust</w:t>
      </w:r>
      <w:r w:rsidR="00A53674">
        <w:rPr>
          <w:rFonts w:eastAsia="Calibri"/>
        </w:rPr>
        <w:t xml:space="preserve"> or “global”</w:t>
      </w:r>
      <w:r w:rsidR="00452433">
        <w:rPr>
          <w:rFonts w:eastAsia="Calibri"/>
        </w:rPr>
        <w:t xml:space="preserve"> </w:t>
      </w:r>
      <w:r w:rsidR="00B23779">
        <w:rPr>
          <w:rFonts w:eastAsia="Calibri"/>
        </w:rPr>
        <w:t xml:space="preserve">character </w:t>
      </w:r>
      <w:r w:rsidR="00452433">
        <w:rPr>
          <w:rFonts w:eastAsia="Calibri"/>
        </w:rPr>
        <w:t>traits</w:t>
      </w:r>
      <w:r w:rsidR="00B23779">
        <w:rPr>
          <w:rFonts w:eastAsia="Calibri"/>
        </w:rPr>
        <w:t xml:space="preserve"> simply do not exist.</w:t>
      </w:r>
      <w:r w:rsidR="00A53674">
        <w:rPr>
          <w:rFonts w:eastAsia="Calibri"/>
        </w:rPr>
        <w:t xml:space="preserve"> </w:t>
      </w:r>
      <w:r w:rsidR="00452433">
        <w:rPr>
          <w:rFonts w:eastAsia="Calibri"/>
        </w:rPr>
        <w:t>Virtue theorist</w:t>
      </w:r>
      <w:r w:rsidR="00B23779">
        <w:rPr>
          <w:rFonts w:eastAsia="Calibri"/>
        </w:rPr>
        <w:t>s</w:t>
      </w:r>
      <w:r w:rsidR="00452433">
        <w:rPr>
          <w:rFonts w:eastAsia="Calibri"/>
        </w:rPr>
        <w:t xml:space="preserve"> have responded</w:t>
      </w:r>
      <w:r w:rsidR="00FA1CC8">
        <w:rPr>
          <w:rFonts w:eastAsia="Calibri"/>
        </w:rPr>
        <w:t xml:space="preserve"> </w:t>
      </w:r>
      <w:r w:rsidR="00FA1CC8" w:rsidRPr="00083FF1">
        <w:rPr>
          <w:rFonts w:eastAsia="Calibri"/>
        </w:rPr>
        <w:t>by arguing that</w:t>
      </w:r>
      <w:r w:rsidR="00A106A2">
        <w:rPr>
          <w:rFonts w:eastAsia="Calibri"/>
        </w:rPr>
        <w:t xml:space="preserve"> much of the </w:t>
      </w:r>
      <w:proofErr w:type="spellStart"/>
      <w:r w:rsidR="00A106A2">
        <w:rPr>
          <w:rFonts w:eastAsia="Calibri"/>
        </w:rPr>
        <w:t>situation</w:t>
      </w:r>
      <w:r w:rsidR="00B23779">
        <w:rPr>
          <w:rFonts w:eastAsia="Calibri"/>
        </w:rPr>
        <w:t>ist</w:t>
      </w:r>
      <w:proofErr w:type="spellEnd"/>
      <w:r w:rsidR="00B23779">
        <w:rPr>
          <w:rFonts w:eastAsia="Calibri"/>
        </w:rPr>
        <w:t xml:space="preserve"> data has been overblown, and that</w:t>
      </w:r>
      <w:r w:rsidR="00FA1CC8" w:rsidRPr="00083FF1">
        <w:rPr>
          <w:rFonts w:eastAsia="Calibri"/>
        </w:rPr>
        <w:t xml:space="preserve"> despite </w:t>
      </w:r>
      <w:r w:rsidR="00B23779">
        <w:rPr>
          <w:rFonts w:eastAsia="Calibri"/>
        </w:rPr>
        <w:t xml:space="preserve">small </w:t>
      </w:r>
      <w:r w:rsidR="00FA1CC8" w:rsidRPr="00083FF1">
        <w:rPr>
          <w:rFonts w:eastAsia="Calibri"/>
        </w:rPr>
        <w:t>situational effects, character tra</w:t>
      </w:r>
      <w:r w:rsidR="00452433">
        <w:rPr>
          <w:rFonts w:eastAsia="Calibri"/>
        </w:rPr>
        <w:t>its can be considered</w:t>
      </w:r>
      <w:r w:rsidR="00A53674">
        <w:rPr>
          <w:rFonts w:eastAsia="Calibri"/>
        </w:rPr>
        <w:t xml:space="preserve"> stable</w:t>
      </w:r>
      <w:r w:rsidR="00FA1CC8" w:rsidRPr="00083FF1">
        <w:rPr>
          <w:rFonts w:eastAsia="Calibri"/>
        </w:rPr>
        <w:t xml:space="preserve"> dispositions to action</w:t>
      </w:r>
      <w:r w:rsidR="00B23779">
        <w:rPr>
          <w:rFonts w:eastAsia="Calibri"/>
        </w:rPr>
        <w:t xml:space="preserve"> when one has an appropriately sophisticated notion of the way in which multiple environmental factors interact with numerous dispositions to act in real time to produce action</w:t>
      </w:r>
      <w:r w:rsidR="00FA1CC8">
        <w:rPr>
          <w:rFonts w:eastAsia="Calibri"/>
        </w:rPr>
        <w:t xml:space="preserve"> </w:t>
      </w:r>
      <w:r w:rsidR="00A353B3">
        <w:rPr>
          <w:rFonts w:eastAsia="Calibri"/>
        </w:rPr>
        <w:fldChar w:fldCharType="begin"/>
      </w:r>
      <w:r w:rsidR="00C74443">
        <w:rPr>
          <w:rFonts w:eastAsia="Calibri"/>
        </w:rPr>
        <w:instrText xml:space="preserve"> ADDIN EN.CITE &lt;EndNote&gt;&lt;Cite&gt;&lt;Author&gt;Webber&lt;/Author&gt;&lt;Year&gt;2006&lt;/Year&gt;&lt;RecNum&gt;585&lt;/RecNum&gt;&lt;record&gt;&lt;rec-number&gt;585&lt;/rec-number&gt;&lt;foreign-keys&gt;&lt;key app="EN" db-id="2savv9xfyvtea4etr945t20q500frrs0dadp"&gt;585&lt;/key&gt;&lt;key app="ENWeb" db-id="SfclrArtqggAAHp1bMA"&gt;592&lt;/key&gt;&lt;/foreign-keys&gt;&lt;ref-type name="Journal Article"&gt;17&lt;/ref-type&gt;&lt;contributors&gt;&lt;authors&gt;&lt;author&gt;Webber, Jonathan&lt;/author&gt;&lt;/authors&gt;&lt;/contributors&gt;&lt;titles&gt;&lt;title&gt;Virtue, Character and Situation&lt;/title&gt;&lt;secondary-title&gt;Journal of Moral Philosophy&lt;/secondary-title&gt;&lt;/titles&gt;&lt;periodical&gt;&lt;full-title&gt;Journal of Moral Philosophy&lt;/full-title&gt;&lt;/periodical&gt;&lt;pages&gt;193-213&lt;/pages&gt;&lt;volume&gt;3&lt;/volume&gt;&lt;number&gt;2&lt;/number&gt;&lt;keywords&gt;&lt;keyword&gt;character traits&lt;/keyword&gt;&lt;keyword&gt;situationism&lt;/keyword&gt;&lt;keyword&gt;social psychology&lt;/keyword&gt;&lt;keyword&gt;virtue ethics&lt;/keyword&gt;&lt;/keywords&gt;&lt;dates&gt;&lt;year&gt;2006&lt;/year&gt;&lt;/dates&gt;&lt;urls&gt;&lt;related-urls&gt;&lt;url&gt;http://www.ingentaconnect.com/content/brill/jmp/2006/00000003/00000002/art00005&lt;/url&gt;&lt;url&gt;http://dx.doi.org/10.1177/1740468106065492&lt;/url&gt;&lt;/related-urls&gt;&lt;/urls&gt;&lt;/record&gt;&lt;/Cite&gt;&lt;Cite&gt;&lt;Author&gt;Annas&lt;/Author&gt;&lt;Year&gt;2003&lt;/Year&gt;&lt;RecNum&gt;583&lt;/RecNum&gt;&lt;record&gt;&lt;rec-number&gt;583&lt;/rec-number&gt;&lt;foreign-keys&gt;&lt;key app="EN" db-id="2savv9xfyvtea4etr945t20q500frrs0dadp"&gt;583&lt;/key&gt;&lt;key app="ENWeb" db-id="SfclrArtqggAAHp1bMA"&gt;590&lt;/key&gt;&lt;/foreign-keys&gt;&lt;ref-type name="Web Page"&gt;12&lt;/ref-type&gt;&lt;contributors&gt;&lt;authors&gt;&lt;author&gt;Annas, Julia&lt;/author&gt;&lt;/authors&gt;&lt;/contributors&gt;&lt;titles&gt;&lt;title&gt;Virtue Ethics and Social Psychology&lt;/title&gt;&lt;secondary-title&gt;&lt;style face="italic" font="Times New Roman" size="11"&gt;A Priori: The Erskine Lectures in Philosophy &lt;/style&gt;&lt;/secondary-title&gt;&lt;/titles&gt;&lt;volume&gt;2012&lt;/volume&gt;&lt;number&gt;June 1&lt;/number&gt;&lt;dates&gt;&lt;year&gt;2003&lt;/year&gt;&lt;/dates&gt;&lt;urls&gt;&lt;related-urls&gt;&lt;url&gt;&lt;style face="underline" font="Times New Roman" size="11"&gt;http://www.apriori.canterbury.ac.nz/volume02.htm &lt;/style&gt;&lt;/url&gt;&lt;/related-urls&gt;&lt;/urls&gt;&lt;/record&gt;&lt;/Cite&gt;&lt;/EndNote&gt;</w:instrText>
      </w:r>
      <w:r w:rsidR="00A353B3">
        <w:rPr>
          <w:rFonts w:eastAsia="Calibri"/>
        </w:rPr>
        <w:fldChar w:fldCharType="separate"/>
      </w:r>
      <w:r w:rsidR="00A353B3">
        <w:rPr>
          <w:rFonts w:eastAsia="Calibri"/>
          <w:noProof/>
        </w:rPr>
        <w:t>(Annas 2003; Webber 2006)</w:t>
      </w:r>
      <w:r w:rsidR="00A353B3">
        <w:rPr>
          <w:rFonts w:eastAsia="Calibri"/>
        </w:rPr>
        <w:fldChar w:fldCharType="end"/>
      </w:r>
      <w:r w:rsidR="00FA1CC8" w:rsidRPr="00083FF1">
        <w:rPr>
          <w:rFonts w:eastAsia="Calibri"/>
        </w:rPr>
        <w:t>.</w:t>
      </w:r>
      <w:r w:rsidR="002B4BE8">
        <w:rPr>
          <w:rFonts w:eastAsia="Calibri"/>
        </w:rPr>
        <w:t xml:space="preserve"> </w:t>
      </w:r>
      <w:r w:rsidR="001036F5">
        <w:rPr>
          <w:rFonts w:eastAsia="Calibri"/>
        </w:rPr>
        <w:t xml:space="preserve">Thus </w:t>
      </w:r>
      <w:r w:rsidR="00943FAF">
        <w:rPr>
          <w:rFonts w:eastAsia="Calibri"/>
        </w:rPr>
        <w:t>Webber (2006</w:t>
      </w:r>
      <w:r w:rsidR="00A106A2">
        <w:rPr>
          <w:rFonts w:eastAsia="Calibri"/>
        </w:rPr>
        <w:t xml:space="preserve">) argues that </w:t>
      </w:r>
      <w:proofErr w:type="spellStart"/>
      <w:r w:rsidR="00A106A2">
        <w:rPr>
          <w:rFonts w:eastAsia="Calibri"/>
        </w:rPr>
        <w:t>situation</w:t>
      </w:r>
      <w:r w:rsidR="00A53674">
        <w:rPr>
          <w:rFonts w:eastAsia="Calibri"/>
        </w:rPr>
        <w:t>ism</w:t>
      </w:r>
      <w:proofErr w:type="spellEnd"/>
      <w:r w:rsidR="00A53674">
        <w:rPr>
          <w:rFonts w:eastAsia="Calibri"/>
        </w:rPr>
        <w:t xml:space="preserve"> is only a threat if behavior is seen as produced by straightforward stimulus and response pairs.</w:t>
      </w:r>
      <w:r w:rsidR="006901C2">
        <w:rPr>
          <w:rFonts w:eastAsia="Calibri"/>
        </w:rPr>
        <w:t xml:space="preserve"> This view of human action is</w:t>
      </w:r>
      <w:r w:rsidR="006F6F01">
        <w:rPr>
          <w:rFonts w:eastAsia="Calibri"/>
        </w:rPr>
        <w:t xml:space="preserve"> obviously</w:t>
      </w:r>
      <w:r w:rsidR="006901C2">
        <w:rPr>
          <w:rFonts w:eastAsia="Calibri"/>
        </w:rPr>
        <w:t xml:space="preserve"> untenable: human action results from the complex interaction of multiple motivating predispositions and environmental factors </w:t>
      </w:r>
      <w:r w:rsidR="00A353B3">
        <w:rPr>
          <w:rFonts w:eastAsia="Calibri"/>
        </w:rPr>
        <w:fldChar w:fldCharType="begin"/>
      </w:r>
      <w:r w:rsidR="00C74443">
        <w:rPr>
          <w:rFonts w:eastAsia="Calibri"/>
        </w:rPr>
        <w:instrText xml:space="preserve"> ADDIN EN.CITE &lt;EndNote&gt;&lt;Cite&gt;&lt;Author&gt;Webber&lt;/Author&gt;&lt;Year&gt;2006&lt;/Year&gt;&lt;RecNum&gt;585&lt;/RecNum&gt;&lt;record&gt;&lt;rec-number&gt;585&lt;/rec-number&gt;&lt;foreign-keys&gt;&lt;key app="EN" db-id="2savv9xfyvtea4etr945t20q500frrs0dadp"&gt;585&lt;/key&gt;&lt;key app="ENWeb" db-id="SfclrArtqggAAHp1bMA"&gt;592&lt;/key&gt;&lt;/foreign-keys&gt;&lt;ref-type name="Journal Article"&gt;17&lt;/ref-type&gt;&lt;contributors&gt;&lt;authors&gt;&lt;author&gt;Webber, Jonathan&lt;/author&gt;&lt;/authors&gt;&lt;/contributors&gt;&lt;titles&gt;&lt;title&gt;Virtue, Character and Situation&lt;/title&gt;&lt;secondary-title&gt;Journal of Moral Philosophy&lt;/secondary-title&gt;&lt;/titles&gt;&lt;periodical&gt;&lt;full-title&gt;Journal of Moral Philosophy&lt;/full-title&gt;&lt;/periodical&gt;&lt;pages&gt;193-213&lt;/pages&gt;&lt;volume&gt;3&lt;/volume&gt;&lt;number&gt;2&lt;/number&gt;&lt;keywords&gt;&lt;keyword&gt;character traits&lt;/keyword&gt;&lt;keyword&gt;situationism&lt;/keyword&gt;&lt;keyword&gt;social psychology&lt;/keyword&gt;&lt;keyword&gt;virtue ethics&lt;/keyword&gt;&lt;/keywords&gt;&lt;dates&gt;&lt;year&gt;2006&lt;/year&gt;&lt;/dates&gt;&lt;urls&gt;&lt;related-urls&gt;&lt;url&gt;http://www.ingentaconnect.com/content/brill/jmp/2006/00000003/00000002/art00005&lt;/url&gt;&lt;url&gt;http://dx.doi.org/10.1177/1740468106065492&lt;/url&gt;&lt;/related-urls&gt;&lt;/urls&gt;&lt;/record&gt;&lt;/Cite&gt;&lt;/EndNote&gt;</w:instrText>
      </w:r>
      <w:r w:rsidR="00A353B3">
        <w:rPr>
          <w:rFonts w:eastAsia="Calibri"/>
        </w:rPr>
        <w:fldChar w:fldCharType="separate"/>
      </w:r>
      <w:r w:rsidR="00A353B3">
        <w:rPr>
          <w:rFonts w:eastAsia="Calibri"/>
          <w:noProof/>
        </w:rPr>
        <w:t>(Webber 2006)</w:t>
      </w:r>
      <w:r w:rsidR="00A353B3">
        <w:rPr>
          <w:rFonts w:eastAsia="Calibri"/>
        </w:rPr>
        <w:fldChar w:fldCharType="end"/>
      </w:r>
      <w:r w:rsidR="006901C2">
        <w:rPr>
          <w:rFonts w:eastAsia="Calibri"/>
        </w:rPr>
        <w:t xml:space="preserve">. Character traits should thus not be seen as </w:t>
      </w:r>
      <w:r w:rsidR="006901C2" w:rsidRPr="00083FF1">
        <w:rPr>
          <w:rFonts w:eastAsia="Calibri"/>
        </w:rPr>
        <w:t>simple responses to en</w:t>
      </w:r>
      <w:r w:rsidR="006901C2">
        <w:rPr>
          <w:rFonts w:eastAsia="Calibri"/>
        </w:rPr>
        <w:t>vironmental stimuli, but instead one disposition among many that might lead to certain behavior in certain situation; as</w:t>
      </w:r>
      <w:r w:rsidR="006901C2" w:rsidRPr="00083FF1">
        <w:rPr>
          <w:rFonts w:eastAsia="Calibri"/>
        </w:rPr>
        <w:t xml:space="preserve"> "dispositions toward certain behavioral inclinations in response to particular kinds of stimulus"</w:t>
      </w:r>
      <w:r w:rsidR="006901C2">
        <w:rPr>
          <w:rFonts w:eastAsia="Calibri"/>
        </w:rPr>
        <w:t xml:space="preserve"> </w:t>
      </w:r>
      <w:r w:rsidR="00A353B3">
        <w:rPr>
          <w:rFonts w:eastAsia="Calibri"/>
        </w:rPr>
        <w:fldChar w:fldCharType="begin"/>
      </w:r>
      <w:r w:rsidR="00C74443">
        <w:rPr>
          <w:rFonts w:eastAsia="Calibri"/>
        </w:rPr>
        <w:instrText xml:space="preserve"> ADDIN EN.CITE &lt;EndNote&gt;&lt;Cite&gt;&lt;Author&gt;Webber&lt;/Author&gt;&lt;Year&gt;2006&lt;/Year&gt;&lt;RecNum&gt;585&lt;/RecNum&gt;&lt;record&gt;&lt;rec-number&gt;585&lt;/rec-number&gt;&lt;foreign-keys&gt;&lt;key app="EN" db-id="2savv9xfyvtea4etr945t20q500frrs0dadp"&gt;585&lt;/key&gt;&lt;key app="ENWeb" db-id="SfclrArtqggAAHp1bMA"&gt;592&lt;/key&gt;&lt;/foreign-keys&gt;&lt;ref-type name="Journal Article"&gt;17&lt;/ref-type&gt;&lt;contributors&gt;&lt;authors&gt;&lt;author&gt;Webber, Jonathan&lt;/author&gt;&lt;/authors&gt;&lt;/contributors&gt;&lt;titles&gt;&lt;title&gt;Virtue, Character and Situation&lt;/title&gt;&lt;secondary-title&gt;Journal of Moral Philosophy&lt;/secondary-title&gt;&lt;/titles&gt;&lt;periodical&gt;&lt;full-title&gt;Journal of Moral Philosophy&lt;/full-title&gt;&lt;/periodical&gt;&lt;pages&gt;193-213&lt;/pages&gt;&lt;volume&gt;3&lt;/volume&gt;&lt;number&gt;2&lt;/number&gt;&lt;keywords&gt;&lt;keyword&gt;character traits&lt;/keyword&gt;&lt;keyword&gt;situationism&lt;/keyword&gt;&lt;keyword&gt;social psychology&lt;/keyword&gt;&lt;keyword&gt;virtue ethics&lt;/keyword&gt;&lt;/keywords&gt;&lt;dates&gt;&lt;year&gt;2006&lt;/year&gt;&lt;/dates&gt;&lt;urls&gt;&lt;related-urls&gt;&lt;url&gt;http://www.ingentaconnect.com/content/brill/jmp/2006/00000003/00000002/art00005&lt;/url&gt;&lt;url&gt;http://dx.doi.org/10.1177/1740468106065492&lt;/url&gt;&lt;/related-urls&gt;&lt;/urls&gt;&lt;/record&gt;&lt;/Cite&gt;&lt;/EndNote&gt;</w:instrText>
      </w:r>
      <w:r w:rsidR="00A353B3">
        <w:rPr>
          <w:rFonts w:eastAsia="Calibri"/>
        </w:rPr>
        <w:fldChar w:fldCharType="separate"/>
      </w:r>
      <w:r w:rsidR="00A353B3">
        <w:rPr>
          <w:rFonts w:eastAsia="Calibri"/>
          <w:noProof/>
        </w:rPr>
        <w:t>(Webber 2006)</w:t>
      </w:r>
      <w:r w:rsidR="00A353B3">
        <w:rPr>
          <w:rFonts w:eastAsia="Calibri"/>
        </w:rPr>
        <w:fldChar w:fldCharType="end"/>
      </w:r>
      <w:r w:rsidR="006901C2">
        <w:rPr>
          <w:rFonts w:eastAsia="Calibri"/>
        </w:rPr>
        <w:t xml:space="preserve">. </w:t>
      </w:r>
      <w:r w:rsidR="001036F5">
        <w:rPr>
          <w:rFonts w:eastAsia="Calibri"/>
        </w:rPr>
        <w:t>Even Doris admits to what he calls “local” character traits, where a trait can be considered stable given a particular context.</w:t>
      </w:r>
    </w:p>
    <w:p w:rsidR="00B252E2" w:rsidRDefault="006901C2" w:rsidP="00A81303">
      <w:pPr>
        <w:rPr>
          <w:rFonts w:eastAsia="Calibri"/>
        </w:rPr>
      </w:pPr>
      <w:r>
        <w:rPr>
          <w:rFonts w:eastAsia="Calibri"/>
        </w:rPr>
        <w:t>As an example</w:t>
      </w:r>
      <w:r w:rsidR="001036F5">
        <w:rPr>
          <w:rFonts w:eastAsia="Calibri"/>
        </w:rPr>
        <w:t xml:space="preserve"> of the complex ways character guides action</w:t>
      </w:r>
      <w:r>
        <w:rPr>
          <w:rFonts w:eastAsia="Calibri"/>
        </w:rPr>
        <w:t>,</w:t>
      </w:r>
      <w:r w:rsidR="001036F5">
        <w:rPr>
          <w:rFonts w:eastAsia="Calibri"/>
        </w:rPr>
        <w:t xml:space="preserve"> consider a case where</w:t>
      </w:r>
      <w:r>
        <w:rPr>
          <w:rFonts w:eastAsia="Calibri"/>
        </w:rPr>
        <w:t xml:space="preserve"> the traits of kindness and honesty may demand different </w:t>
      </w:r>
      <w:r w:rsidR="001036F5">
        <w:rPr>
          <w:rFonts w:eastAsia="Calibri"/>
        </w:rPr>
        <w:t>actions: y</w:t>
      </w:r>
      <w:r>
        <w:rPr>
          <w:rFonts w:eastAsia="Calibri"/>
        </w:rPr>
        <w:t xml:space="preserve">our friend asks you how she </w:t>
      </w:r>
      <w:r w:rsidR="001036F5">
        <w:rPr>
          <w:rFonts w:eastAsia="Calibri"/>
        </w:rPr>
        <w:t>looks in an expensive new dress. K</w:t>
      </w:r>
      <w:r>
        <w:rPr>
          <w:rFonts w:eastAsia="Calibri"/>
        </w:rPr>
        <w:t>indness demands a “white lie</w:t>
      </w:r>
      <w:r w:rsidR="001036F5">
        <w:rPr>
          <w:rFonts w:eastAsia="Calibri"/>
        </w:rPr>
        <w:t>,</w:t>
      </w:r>
      <w:r>
        <w:rPr>
          <w:rFonts w:eastAsia="Calibri"/>
        </w:rPr>
        <w:t>” but honesty demands t</w:t>
      </w:r>
      <w:r w:rsidR="001036F5">
        <w:rPr>
          <w:rFonts w:eastAsia="Calibri"/>
        </w:rPr>
        <w:t>hat you tell her she looks pear-shaped</w:t>
      </w:r>
      <w:r>
        <w:rPr>
          <w:rFonts w:eastAsia="Calibri"/>
        </w:rPr>
        <w:t>. Wh</w:t>
      </w:r>
      <w:r w:rsidR="001036F5">
        <w:rPr>
          <w:rFonts w:eastAsia="Calibri"/>
        </w:rPr>
        <w:t>at is the right action? This is likely to</w:t>
      </w:r>
      <w:r>
        <w:rPr>
          <w:rFonts w:eastAsia="Calibri"/>
        </w:rPr>
        <w:t xml:space="preserve"> depend on the circumstances. Can she still return the dress or is she already wearing it out at a restaurant? Is your friend very sensitive or does she have a thick skin? Here, as is the case for most human action, identification of the right act requires weighing the relative importance of the two virtues and various situational factors.</w:t>
      </w:r>
      <w:r w:rsidR="00B252E2">
        <w:rPr>
          <w:rFonts w:eastAsia="Calibri"/>
        </w:rPr>
        <w:t xml:space="preserve"> Even one who held the character traits of kindness and honesty actor would need to employ her practical reason to determine the correct course of action.</w:t>
      </w:r>
    </w:p>
    <w:p w:rsidR="00DC5578" w:rsidRDefault="00B252E2" w:rsidP="00A81303">
      <w:pPr>
        <w:rPr>
          <w:rFonts w:eastAsia="Calibri"/>
        </w:rPr>
      </w:pPr>
      <w:r>
        <w:rPr>
          <w:rFonts w:eastAsia="Calibri"/>
        </w:rPr>
        <w:t xml:space="preserve">According to Julia </w:t>
      </w:r>
      <w:proofErr w:type="spellStart"/>
      <w:r>
        <w:rPr>
          <w:rFonts w:eastAsia="Calibri"/>
        </w:rPr>
        <w:t>Annas</w:t>
      </w:r>
      <w:proofErr w:type="spellEnd"/>
      <w:r>
        <w:rPr>
          <w:rFonts w:eastAsia="Calibri"/>
        </w:rPr>
        <w:t>, t</w:t>
      </w:r>
      <w:r w:rsidR="00FA1CC8">
        <w:rPr>
          <w:rFonts w:eastAsia="Calibri"/>
        </w:rPr>
        <w:t>he capacity for p</w:t>
      </w:r>
      <w:r w:rsidR="0011536A" w:rsidRPr="00083FF1">
        <w:rPr>
          <w:rFonts w:eastAsia="Calibri"/>
        </w:rPr>
        <w:t>ractical reasoning has both an affective and intel</w:t>
      </w:r>
      <w:r w:rsidR="001036F5">
        <w:rPr>
          <w:rFonts w:eastAsia="Calibri"/>
        </w:rPr>
        <w:t>lectual component</w:t>
      </w:r>
      <w:r>
        <w:rPr>
          <w:rFonts w:eastAsia="Calibri"/>
        </w:rPr>
        <w:t xml:space="preserve"> </w:t>
      </w:r>
      <w:r w:rsidR="00A353B3">
        <w:rPr>
          <w:rFonts w:eastAsia="Calibri"/>
        </w:rPr>
        <w:fldChar w:fldCharType="begin">
          <w:fldData xml:space="preserve">PEVuZE5vdGU+PENpdGU+PEF1dGhvcj5Bbm5hczwvQXV0aG9yPjxZZWFyPjIwMDM8L1llYXI+PFJl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</w:fldData>
        </w:fldChar>
      </w:r>
      <w:r w:rsidR="00C74443">
        <w:rPr>
          <w:rFonts w:eastAsia="Calibri"/>
        </w:rPr>
        <w:instrText xml:space="preserve"> ADDIN EN.CITE </w:instrText>
      </w:r>
      <w:r w:rsidR="00C74443">
        <w:rPr>
          <w:rFonts w:eastAsia="Calibri"/>
        </w:rPr>
        <w:fldChar w:fldCharType="begin">
          <w:fldData xml:space="preserve">PEVuZE5vdGU+PENpdGU+PEF1dGhvcj5Bbm5hczwvQXV0aG9yPjxZZWFyPjIwMDM8L1llYXI+PFJl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</w:fldData>
        </w:fldChar>
      </w:r>
      <w:r w:rsidR="00C74443">
        <w:rPr>
          <w:rFonts w:eastAsia="Calibri"/>
        </w:rPr>
        <w:instrText xml:space="preserve"> ADDIN EN.CITE.DATA </w:instrText>
      </w:r>
      <w:r w:rsidR="00C74443">
        <w:rPr>
          <w:rFonts w:eastAsia="Calibri"/>
        </w:rPr>
      </w:r>
      <w:r w:rsidR="00C74443">
        <w:rPr>
          <w:rFonts w:eastAsia="Calibri"/>
        </w:rPr>
        <w:fldChar w:fldCharType="end"/>
      </w:r>
      <w:r w:rsidR="00A353B3">
        <w:rPr>
          <w:rFonts w:eastAsia="Calibri"/>
        </w:rPr>
      </w:r>
      <w:r w:rsidR="00A353B3">
        <w:rPr>
          <w:rFonts w:eastAsia="Calibri"/>
        </w:rPr>
        <w:fldChar w:fldCharType="separate"/>
      </w:r>
      <w:r w:rsidR="00A353B3">
        <w:rPr>
          <w:rFonts w:eastAsia="Calibri"/>
          <w:noProof/>
        </w:rPr>
        <w:t>(Annas 2003; Annas 2004; Annas 2011)</w:t>
      </w:r>
      <w:r w:rsidR="00A353B3">
        <w:rPr>
          <w:rFonts w:eastAsia="Calibri"/>
        </w:rPr>
        <w:fldChar w:fldCharType="end"/>
      </w:r>
      <w:r w:rsidR="00041F7D">
        <w:rPr>
          <w:rFonts w:eastAsia="Calibri"/>
        </w:rPr>
        <w:t>. Emotions indicate whether one</w:t>
      </w:r>
      <w:r w:rsidR="0011536A" w:rsidRPr="00083FF1">
        <w:rPr>
          <w:rFonts w:eastAsia="Calibri"/>
        </w:rPr>
        <w:t xml:space="preserve"> feel</w:t>
      </w:r>
      <w:r w:rsidR="00041F7D">
        <w:rPr>
          <w:rFonts w:eastAsia="Calibri"/>
        </w:rPr>
        <w:t>s</w:t>
      </w:r>
      <w:r w:rsidR="0011536A" w:rsidRPr="00083FF1">
        <w:rPr>
          <w:rFonts w:eastAsia="Calibri"/>
        </w:rPr>
        <w:t xml:space="preserve"> good or bad about performing a certain act, creating an internal system of reward and punishment. </w:t>
      </w:r>
      <w:r w:rsidR="00DC5578">
        <w:rPr>
          <w:rFonts w:eastAsia="Calibri"/>
        </w:rPr>
        <w:t xml:space="preserve">This component of </w:t>
      </w:r>
      <w:proofErr w:type="spellStart"/>
      <w:r w:rsidR="00DC5578">
        <w:rPr>
          <w:rFonts w:eastAsia="Calibri"/>
        </w:rPr>
        <w:t>Annas</w:t>
      </w:r>
      <w:proofErr w:type="spellEnd"/>
      <w:r w:rsidR="00DC5578">
        <w:rPr>
          <w:rFonts w:eastAsia="Calibri"/>
        </w:rPr>
        <w:t xml:space="preserve">’ theory is necessary to explain why character traits motivate a person to act: a good moral education will teach a person to feel good about the right actions and bad about the wrong ones. </w:t>
      </w:r>
      <w:r w:rsidR="0011536A" w:rsidRPr="00083FF1">
        <w:rPr>
          <w:rFonts w:eastAsia="Calibri"/>
        </w:rPr>
        <w:t xml:space="preserve">The intellectual aspect of self is capable of understanding whether the reasons one has for acting are good or bad (and thus, whether the act should be </w:t>
      </w:r>
      <w:r w:rsidR="0011536A" w:rsidRPr="00083FF1">
        <w:rPr>
          <w:rFonts w:eastAsia="Calibri"/>
        </w:rPr>
        <w:lastRenderedPageBreak/>
        <w:t>considered good or bad). Our emotional and intellectual reasoning capacities are d</w:t>
      </w:r>
      <w:r w:rsidR="00DC5578">
        <w:rPr>
          <w:rFonts w:eastAsia="Calibri"/>
        </w:rPr>
        <w:t>eveloped by the process of education</w:t>
      </w:r>
      <w:r w:rsidR="0011536A" w:rsidRPr="00083FF1">
        <w:rPr>
          <w:rFonts w:eastAsia="Calibri"/>
        </w:rPr>
        <w:t xml:space="preserve"> begun by our parents, teachers,</w:t>
      </w:r>
      <w:r w:rsidR="00DC5578">
        <w:rPr>
          <w:rFonts w:eastAsia="Calibri"/>
        </w:rPr>
        <w:t xml:space="preserve"> role models, and eventually peers</w:t>
      </w:r>
      <w:r w:rsidR="0011536A" w:rsidRPr="00083FF1">
        <w:rPr>
          <w:rFonts w:eastAsia="Calibri"/>
        </w:rPr>
        <w:t>, and then continued in our adulthood by our own ability to critically assess our moral opinions.</w:t>
      </w:r>
      <w:r w:rsidR="0033394D">
        <w:rPr>
          <w:rFonts w:eastAsia="Calibri"/>
        </w:rPr>
        <w:t xml:space="preserve"> </w:t>
      </w:r>
    </w:p>
    <w:p w:rsidR="0011536A" w:rsidRPr="00083FF1" w:rsidRDefault="0033394D" w:rsidP="00A81303">
      <w:pPr>
        <w:rPr>
          <w:rFonts w:eastAsia="Calibri"/>
        </w:rPr>
      </w:pPr>
      <w:r>
        <w:rPr>
          <w:rFonts w:eastAsia="Calibri"/>
        </w:rPr>
        <w:t>This process</w:t>
      </w:r>
      <w:r w:rsidR="00DC5578">
        <w:rPr>
          <w:rFonts w:eastAsia="Calibri"/>
        </w:rPr>
        <w:t xml:space="preserve"> of moral education</w:t>
      </w:r>
      <w:r>
        <w:rPr>
          <w:rFonts w:eastAsia="Calibri"/>
        </w:rPr>
        <w:t xml:space="preserve"> takes time</w:t>
      </w:r>
      <w:r w:rsidR="0090521D">
        <w:rPr>
          <w:rFonts w:eastAsia="Calibri"/>
        </w:rPr>
        <w:t xml:space="preserve">, and </w:t>
      </w:r>
      <w:r w:rsidR="00115561">
        <w:rPr>
          <w:rFonts w:eastAsia="Calibri"/>
        </w:rPr>
        <w:t xml:space="preserve">it </w:t>
      </w:r>
      <w:r w:rsidR="00DC5578">
        <w:rPr>
          <w:rFonts w:eastAsia="Calibri"/>
        </w:rPr>
        <w:t>is a process that is never finished</w:t>
      </w:r>
      <w:r>
        <w:rPr>
          <w:rFonts w:eastAsia="Calibri"/>
        </w:rPr>
        <w:t>.</w:t>
      </w:r>
      <w:r w:rsidR="0090521D">
        <w:rPr>
          <w:rFonts w:eastAsia="Calibri"/>
        </w:rPr>
        <w:t xml:space="preserve"> Take as an example the trait of stewardship to the planet. At first, </w:t>
      </w:r>
      <w:r>
        <w:rPr>
          <w:rFonts w:eastAsia="Calibri"/>
        </w:rPr>
        <w:t>two year-</w:t>
      </w:r>
      <w:r w:rsidR="0090521D">
        <w:rPr>
          <w:rFonts w:eastAsia="Calibri"/>
        </w:rPr>
        <w:t>old Gabby may</w:t>
      </w:r>
      <w:r w:rsidR="0011536A" w:rsidRPr="00083FF1">
        <w:rPr>
          <w:rFonts w:eastAsia="Calibri"/>
        </w:rPr>
        <w:t xml:space="preserve"> learn that it isn't okay t</w:t>
      </w:r>
      <w:r>
        <w:rPr>
          <w:rFonts w:eastAsia="Calibri"/>
        </w:rPr>
        <w:t>o litter from her parents. A</w:t>
      </w:r>
      <w:r w:rsidR="0090521D">
        <w:rPr>
          <w:rFonts w:eastAsia="Calibri"/>
        </w:rPr>
        <w:t>s a</w:t>
      </w:r>
      <w:r>
        <w:rPr>
          <w:rFonts w:eastAsia="Calibri"/>
        </w:rPr>
        <w:t>n eight year-</w:t>
      </w:r>
      <w:r w:rsidR="0011536A" w:rsidRPr="00083FF1">
        <w:rPr>
          <w:rFonts w:eastAsia="Calibri"/>
        </w:rPr>
        <w:t>old</w:t>
      </w:r>
      <w:r w:rsidR="0090521D">
        <w:rPr>
          <w:rFonts w:eastAsia="Calibri"/>
        </w:rPr>
        <w:t>, Gabby then</w:t>
      </w:r>
      <w:r w:rsidR="0011536A" w:rsidRPr="00083FF1">
        <w:rPr>
          <w:rFonts w:eastAsia="Calibri"/>
        </w:rPr>
        <w:t xml:space="preserve"> gain</w:t>
      </w:r>
      <w:r w:rsidR="0090521D">
        <w:rPr>
          <w:rFonts w:eastAsia="Calibri"/>
        </w:rPr>
        <w:t>s</w:t>
      </w:r>
      <w:r w:rsidR="0011536A" w:rsidRPr="00083FF1">
        <w:rPr>
          <w:rFonts w:eastAsia="Calibri"/>
        </w:rPr>
        <w:t xml:space="preserve"> an understanding</w:t>
      </w:r>
      <w:r w:rsidR="0090521D">
        <w:rPr>
          <w:rFonts w:eastAsia="Calibri"/>
        </w:rPr>
        <w:t xml:space="preserve"> (from lessons at home and at school)</w:t>
      </w:r>
      <w:r w:rsidR="0011536A" w:rsidRPr="00083FF1">
        <w:rPr>
          <w:rFonts w:eastAsia="Calibri"/>
        </w:rPr>
        <w:t xml:space="preserve"> that taking care of the pla</w:t>
      </w:r>
      <w:r w:rsidR="0011536A">
        <w:rPr>
          <w:rFonts w:eastAsia="Calibri"/>
        </w:rPr>
        <w:t>n</w:t>
      </w:r>
      <w:r w:rsidR="0011536A" w:rsidRPr="00083FF1">
        <w:rPr>
          <w:rFonts w:eastAsia="Calibri"/>
        </w:rPr>
        <w:t xml:space="preserve">et means recycling whatever we can so less gets thrown in a landfill. </w:t>
      </w:r>
      <w:r w:rsidR="0090521D">
        <w:rPr>
          <w:rFonts w:eastAsia="Calibri"/>
        </w:rPr>
        <w:t xml:space="preserve">As a high </w:t>
      </w:r>
      <w:r>
        <w:rPr>
          <w:rFonts w:eastAsia="Calibri"/>
        </w:rPr>
        <w:t>school</w:t>
      </w:r>
      <w:r w:rsidR="0090521D">
        <w:rPr>
          <w:rFonts w:eastAsia="Calibri"/>
        </w:rPr>
        <w:t xml:space="preserve"> student, Gabby takes an environmental science course and sees films on environmentalism, thus</w:t>
      </w:r>
      <w:r w:rsidR="00FA1CC8">
        <w:rPr>
          <w:rFonts w:eastAsia="Calibri"/>
        </w:rPr>
        <w:t xml:space="preserve"> develop</w:t>
      </w:r>
      <w:r w:rsidR="0090521D">
        <w:rPr>
          <w:rFonts w:eastAsia="Calibri"/>
        </w:rPr>
        <w:t>ing</w:t>
      </w:r>
      <w:r w:rsidR="00FA1CC8">
        <w:rPr>
          <w:rFonts w:eastAsia="Calibri"/>
        </w:rPr>
        <w:t xml:space="preserve"> a more sophisticated understanding of</w:t>
      </w:r>
      <w:r w:rsidR="0090521D">
        <w:rPr>
          <w:rFonts w:eastAsia="Calibri"/>
        </w:rPr>
        <w:t xml:space="preserve"> how </w:t>
      </w:r>
      <w:r w:rsidR="0011536A" w:rsidRPr="00083FF1">
        <w:rPr>
          <w:rFonts w:eastAsia="Calibri"/>
        </w:rPr>
        <w:t xml:space="preserve">consumption of disposable coffee cups and other packaging may </w:t>
      </w:r>
      <w:r w:rsidR="0090521D">
        <w:rPr>
          <w:rFonts w:eastAsia="Calibri"/>
        </w:rPr>
        <w:t>be irresponsible even if they get</w:t>
      </w:r>
      <w:r w:rsidR="0011536A" w:rsidRPr="00083FF1">
        <w:rPr>
          <w:rFonts w:eastAsia="Calibri"/>
        </w:rPr>
        <w:t xml:space="preserve"> recycled, and about the way in which American methods of consumption disproportionately hurt the poor and marginalized. As</w:t>
      </w:r>
      <w:r>
        <w:rPr>
          <w:rFonts w:eastAsia="Calibri"/>
        </w:rPr>
        <w:t xml:space="preserve"> </w:t>
      </w:r>
      <w:proofErr w:type="spellStart"/>
      <w:r w:rsidR="0090521D">
        <w:rPr>
          <w:rFonts w:eastAsia="Calibri"/>
        </w:rPr>
        <w:t>Gabby’</w:t>
      </w:r>
      <w:r>
        <w:rPr>
          <w:rFonts w:eastAsia="Calibri"/>
        </w:rPr>
        <w:t>s</w:t>
      </w:r>
      <w:proofErr w:type="spellEnd"/>
      <w:r w:rsidR="0011536A" w:rsidRPr="00083FF1">
        <w:rPr>
          <w:rFonts w:eastAsia="Calibri"/>
        </w:rPr>
        <w:t xml:space="preserve"> reasoning capacity grows,</w:t>
      </w:r>
      <w:r w:rsidR="0090521D">
        <w:rPr>
          <w:rFonts w:eastAsia="Calibri"/>
        </w:rPr>
        <w:t xml:space="preserve"> she becomes</w:t>
      </w:r>
      <w:r w:rsidR="0011536A" w:rsidRPr="00083FF1">
        <w:rPr>
          <w:rFonts w:eastAsia="Calibri"/>
        </w:rPr>
        <w:t xml:space="preserve"> more deft, </w:t>
      </w:r>
      <w:r w:rsidR="0011536A">
        <w:rPr>
          <w:rFonts w:eastAsia="Calibri"/>
        </w:rPr>
        <w:t>versatile,</w:t>
      </w:r>
      <w:r w:rsidR="0011536A" w:rsidRPr="00083FF1">
        <w:rPr>
          <w:rFonts w:eastAsia="Calibri"/>
        </w:rPr>
        <w:t xml:space="preserve"> and thoughtful in the a</w:t>
      </w:r>
      <w:r w:rsidR="0011536A">
        <w:rPr>
          <w:rFonts w:eastAsia="Calibri"/>
        </w:rPr>
        <w:t>pplication of</w:t>
      </w:r>
      <w:r w:rsidR="0090521D">
        <w:rPr>
          <w:rFonts w:eastAsia="Calibri"/>
        </w:rPr>
        <w:t xml:space="preserve"> her value of stewardship to action</w:t>
      </w:r>
      <w:r w:rsidR="0011536A" w:rsidRPr="00083FF1">
        <w:rPr>
          <w:rFonts w:eastAsia="Calibri"/>
        </w:rPr>
        <w:t>.</w:t>
      </w:r>
    </w:p>
    <w:p w:rsidR="008F4A17" w:rsidRDefault="0011536A" w:rsidP="00A81303">
      <w:pPr>
        <w:rPr>
          <w:rFonts w:eastAsia="Calibri"/>
        </w:rPr>
      </w:pPr>
      <w:r w:rsidRPr="00083FF1">
        <w:rPr>
          <w:rFonts w:eastAsia="Calibri"/>
        </w:rPr>
        <w:t>Thus developing a virtuous character trait requires developing expertise just like being good at any craft. This is a point Aris</w:t>
      </w:r>
      <w:r>
        <w:rPr>
          <w:rFonts w:eastAsia="Calibri"/>
        </w:rPr>
        <w:t xml:space="preserve">totle makes very explicitly in the </w:t>
      </w:r>
      <w:proofErr w:type="spellStart"/>
      <w:r>
        <w:rPr>
          <w:rFonts w:eastAsia="Calibri"/>
        </w:rPr>
        <w:t>Nicomachean</w:t>
      </w:r>
      <w:proofErr w:type="spellEnd"/>
      <w:r>
        <w:rPr>
          <w:rFonts w:eastAsia="Calibri"/>
        </w:rPr>
        <w:t xml:space="preserve"> Ethics </w:t>
      </w:r>
      <w:r w:rsidR="00A353B3">
        <w:rPr>
          <w:rFonts w:eastAsia="Calibri"/>
        </w:rPr>
        <w:fldChar w:fldCharType="begin"/>
      </w:r>
      <w:r w:rsidR="00C74443">
        <w:rPr>
          <w:rFonts w:eastAsia="Calibri"/>
        </w:rPr>
        <w:instrText xml:space="preserve"> ADDIN EN.CITE &lt;EndNote&gt;&lt;Cite&gt;&lt;Author&gt;Aristotle&lt;/Author&gt;&lt;Year&gt;1985&lt;/Year&gt;&lt;RecNum&gt;107&lt;/RecNum&gt;&lt;record&gt;&lt;rec-number&gt;107&lt;/rec-number&gt;&lt;foreign-keys&gt;&lt;key app="EN" db-id="2savv9xfyvtea4etr945t20q500frrs0dadp"&gt;107&lt;/key&gt;&lt;key app="ENWeb" db-id="SfclrArtqggAAHp1bMA"&gt;117&lt;/key&gt;&lt;/foreign-keys&gt;&lt;ref-type name="Book"&gt;6&lt;/ref-type&gt;&lt;contributors&gt;&lt;authors&gt;&lt;author&gt;Aristotle&lt;/author&gt;&lt;/authors&gt;&lt;subsidiary-authors&gt;&lt;author&gt;Terence Irwin&lt;/author&gt;&lt;/subsidiary-authors&gt;&lt;/contributors&gt;&lt;titles&gt;&lt;title&gt;The Nicomachean Ethics&lt;/title&gt;&lt;/titles&gt;&lt;dates&gt;&lt;year&gt;1985&lt;/year&gt;&lt;/dates&gt;&lt;pub-location&gt;Indianapolis&lt;/pub-location&gt;&lt;publisher&gt;Hackett Publishing Co.&lt;/publisher&gt;&lt;urls&gt;&lt;/urls&gt;&lt;/record&gt;&lt;/Cite&gt;&lt;/EndNote&gt;</w:instrText>
      </w:r>
      <w:r w:rsidR="00A353B3">
        <w:rPr>
          <w:rFonts w:eastAsia="Calibri"/>
        </w:rPr>
        <w:fldChar w:fldCharType="separate"/>
      </w:r>
      <w:r w:rsidR="00A353B3">
        <w:rPr>
          <w:rFonts w:eastAsia="Calibri"/>
          <w:noProof/>
        </w:rPr>
        <w:t>(Aristotle 1985)</w:t>
      </w:r>
      <w:r w:rsidR="00A353B3">
        <w:rPr>
          <w:rFonts w:eastAsia="Calibri"/>
        </w:rPr>
        <w:fldChar w:fldCharType="end"/>
      </w:r>
      <w:r>
        <w:rPr>
          <w:rFonts w:eastAsia="Calibri"/>
        </w:rPr>
        <w:t>(1103a30)</w:t>
      </w:r>
      <w:r w:rsidR="0033394D">
        <w:rPr>
          <w:rFonts w:eastAsia="Calibri"/>
        </w:rPr>
        <w:t xml:space="preserve"> and Julia </w:t>
      </w:r>
      <w:proofErr w:type="spellStart"/>
      <w:r w:rsidR="0033394D">
        <w:rPr>
          <w:rFonts w:eastAsia="Calibri"/>
        </w:rPr>
        <w:t>Annas</w:t>
      </w:r>
      <w:proofErr w:type="spellEnd"/>
      <w:r w:rsidR="0033394D">
        <w:rPr>
          <w:rFonts w:eastAsia="Calibri"/>
        </w:rPr>
        <w:t xml:space="preserve"> examines in her 2011 book</w:t>
      </w:r>
      <w:r w:rsidR="00A353B3">
        <w:rPr>
          <w:rFonts w:eastAsia="Calibri"/>
        </w:rPr>
        <w:t xml:space="preserve"> </w:t>
      </w:r>
      <w:r w:rsidR="00A353B3">
        <w:rPr>
          <w:rFonts w:eastAsia="Calibri"/>
        </w:rPr>
        <w:fldChar w:fldCharType="begin"/>
      </w:r>
      <w:r w:rsidR="00C74443">
        <w:rPr>
          <w:rFonts w:eastAsia="Calibri"/>
        </w:rPr>
        <w:instrText xml:space="preserve"> ADDIN EN.CITE &lt;EndNote&gt;&lt;Cite&gt;&lt;Author&gt;Annas&lt;/Author&gt;&lt;Year&gt;2011&lt;/Year&gt;&lt;RecNum&gt;584&lt;/RecNum&gt;&lt;record&gt;&lt;rec-number&gt;584&lt;/rec-number&gt;&lt;foreign-keys&gt;&lt;key app="EN" db-id="2savv9xfyvtea4etr945t20q500frrs0dadp"&gt;584&lt;/key&gt;&lt;key app="ENWeb" db-id="SfclrArtqggAAHp1bMA"&gt;591&lt;/key&gt;&lt;/foreign-keys&gt;&lt;ref-type name="Book"&gt;6&lt;/ref-type&gt;&lt;contributors&gt;&lt;authors&gt;&lt;author&gt;Annas, Julia&lt;/author&gt;&lt;/authors&gt;&lt;/contributors&gt;&lt;titles&gt;&lt;title&gt;Intelligent Virtue&lt;/title&gt;&lt;/titles&gt;&lt;dates&gt;&lt;year&gt;2011&lt;/year&gt;&lt;/dates&gt;&lt;publisher&gt;Oxford University Press&lt;/publisher&gt;&lt;urls&gt;&lt;/urls&gt;&lt;/record&gt;&lt;/Cite&gt;&lt;/EndNote&gt;</w:instrText>
      </w:r>
      <w:r w:rsidR="00A353B3">
        <w:rPr>
          <w:rFonts w:eastAsia="Calibri"/>
        </w:rPr>
        <w:fldChar w:fldCharType="separate"/>
      </w:r>
      <w:r w:rsidR="00A353B3">
        <w:rPr>
          <w:rFonts w:eastAsia="Calibri"/>
          <w:noProof/>
        </w:rPr>
        <w:t>(Annas 2011)</w:t>
      </w:r>
      <w:r w:rsidR="00A353B3">
        <w:rPr>
          <w:rFonts w:eastAsia="Calibri"/>
        </w:rPr>
        <w:fldChar w:fldCharType="end"/>
      </w:r>
      <w:r w:rsidR="007A5547">
        <w:rPr>
          <w:rFonts w:eastAsia="Calibri"/>
        </w:rPr>
        <w:t>. An expert electrician will know how to solve novel problems, and will be able to articulate to a novice why a partic</w:t>
      </w:r>
      <w:r w:rsidR="005F0404">
        <w:rPr>
          <w:rFonts w:eastAsia="Calibri"/>
        </w:rPr>
        <w:t xml:space="preserve">ular solution is the right one </w:t>
      </w:r>
      <w:r w:rsidR="00A353B3">
        <w:rPr>
          <w:rFonts w:eastAsia="Calibri"/>
        </w:rPr>
        <w:fldChar w:fldCharType="begin"/>
      </w:r>
      <w:r w:rsidR="00C74443">
        <w:rPr>
          <w:rFonts w:eastAsia="Calibri"/>
        </w:rPr>
        <w:instrText xml:space="preserve"> ADDIN EN.CITE &lt;EndNote&gt;&lt;Cite&gt;&lt;Author&gt;Annas&lt;/Author&gt;&lt;Year&gt;2011&lt;/Year&gt;&lt;RecNum&gt;584&lt;/RecNum&gt;&lt;record&gt;&lt;rec-number&gt;584&lt;/rec-number&gt;&lt;foreign-keys&gt;&lt;key app="EN" db-id="2savv9xfyvtea4etr945t20q500frrs0dadp"&gt;584&lt;/key&gt;&lt;key app="ENWeb" db-id="SfclrArtqggAAHp1bMA"&gt;591&lt;/key&gt;&lt;/foreign-keys&gt;&lt;ref-type name="Book"&gt;6&lt;/ref-type&gt;&lt;contributors&gt;&lt;authors&gt;&lt;author&gt;Annas, Julia&lt;/author&gt;&lt;/authors&gt;&lt;/contributors&gt;&lt;titles&gt;&lt;title&gt;Intelligent Virtue&lt;/title&gt;&lt;/titles&gt;&lt;dates&gt;&lt;year&gt;2011&lt;/year&gt;&lt;/dates&gt;&lt;publisher&gt;Oxford University Press&lt;/publisher&gt;&lt;urls&gt;&lt;/urls&gt;&lt;/record&gt;&lt;/Cite&gt;&lt;/EndNote&gt;</w:instrText>
      </w:r>
      <w:r w:rsidR="00A353B3">
        <w:rPr>
          <w:rFonts w:eastAsia="Calibri"/>
        </w:rPr>
        <w:fldChar w:fldCharType="separate"/>
      </w:r>
      <w:r w:rsidR="00A353B3">
        <w:rPr>
          <w:rFonts w:eastAsia="Calibri"/>
          <w:noProof/>
        </w:rPr>
        <w:t>(Annas 2011)</w:t>
      </w:r>
      <w:r w:rsidR="00A353B3">
        <w:rPr>
          <w:rFonts w:eastAsia="Calibri"/>
        </w:rPr>
        <w:fldChar w:fldCharType="end"/>
      </w:r>
      <w:r w:rsidR="00A353B3">
        <w:rPr>
          <w:rFonts w:eastAsia="Calibri"/>
        </w:rPr>
        <w:t>(</w:t>
      </w:r>
      <w:r w:rsidR="007A5547">
        <w:rPr>
          <w:rFonts w:eastAsia="Calibri"/>
        </w:rPr>
        <w:t>19)</w:t>
      </w:r>
      <w:r w:rsidR="005F0404">
        <w:rPr>
          <w:rFonts w:eastAsia="Calibri"/>
        </w:rPr>
        <w:t>.</w:t>
      </w:r>
      <w:r w:rsidR="007A5547">
        <w:rPr>
          <w:rFonts w:eastAsia="Calibri"/>
        </w:rPr>
        <w:t xml:space="preserve"> </w:t>
      </w:r>
      <w:r w:rsidR="00115561">
        <w:rPr>
          <w:rFonts w:eastAsia="Calibri"/>
        </w:rPr>
        <w:t>Similarly</w:t>
      </w:r>
      <w:r w:rsidR="005F0404">
        <w:rPr>
          <w:rFonts w:eastAsia="Calibri"/>
        </w:rPr>
        <w:t>,</w:t>
      </w:r>
      <w:r w:rsidR="00115561">
        <w:rPr>
          <w:rFonts w:eastAsia="Calibri"/>
        </w:rPr>
        <w:t xml:space="preserve"> expertise in a character trait</w:t>
      </w:r>
      <w:r w:rsidR="00AD117F">
        <w:rPr>
          <w:rFonts w:eastAsia="Calibri"/>
        </w:rPr>
        <w:t xml:space="preserve"> will mean that a person can apply the trait in new or difficult situations, and later provide reasons as to why they acted in such-and-such way.</w:t>
      </w:r>
      <w:r w:rsidR="00115561">
        <w:rPr>
          <w:rFonts w:eastAsia="Calibri"/>
        </w:rPr>
        <w:t xml:space="preserve"> </w:t>
      </w:r>
      <w:r w:rsidR="005F0404">
        <w:rPr>
          <w:rFonts w:eastAsia="Calibri"/>
        </w:rPr>
        <w:t>Rote-</w:t>
      </w:r>
      <w:r w:rsidR="007A5547">
        <w:rPr>
          <w:rFonts w:eastAsia="Calibri"/>
        </w:rPr>
        <w:t>memorization</w:t>
      </w:r>
      <w:r w:rsidR="005F0404">
        <w:rPr>
          <w:rFonts w:eastAsia="Calibri"/>
        </w:rPr>
        <w:t xml:space="preserve"> and rule-following</w:t>
      </w:r>
      <w:r w:rsidR="007A5547">
        <w:rPr>
          <w:rFonts w:eastAsia="Calibri"/>
        </w:rPr>
        <w:t xml:space="preserve"> is often the beginning stage of acquiring a skill, but expertise exhibits intelligent flexibility.</w:t>
      </w:r>
      <w:r w:rsidR="008F4A17">
        <w:rPr>
          <w:rFonts w:eastAsia="Calibri"/>
        </w:rPr>
        <w:t xml:space="preserve"> </w:t>
      </w:r>
      <w:r w:rsidR="0033394D">
        <w:rPr>
          <w:rFonts w:eastAsia="Calibri"/>
        </w:rPr>
        <w:t>Thus</w:t>
      </w:r>
      <w:r w:rsidR="008F4A17">
        <w:rPr>
          <w:rFonts w:eastAsia="Calibri"/>
        </w:rPr>
        <w:t>,</w:t>
      </w:r>
      <w:r>
        <w:rPr>
          <w:rFonts w:eastAsia="Calibri"/>
        </w:rPr>
        <w:t xml:space="preserve"> practical reason is critical to the process of “…becoming just by doing just actions, temperate by doing temperate actions, brave by doing brave actions” </w:t>
      </w:r>
      <w:r w:rsidR="00A353B3">
        <w:rPr>
          <w:rFonts w:eastAsia="Calibri"/>
        </w:rPr>
        <w:fldChar w:fldCharType="begin"/>
      </w:r>
      <w:r w:rsidR="00C74443">
        <w:rPr>
          <w:rFonts w:eastAsia="Calibri"/>
        </w:rPr>
        <w:instrText xml:space="preserve"> ADDIN EN.CITE &lt;EndNote&gt;&lt;Cite&gt;&lt;Author&gt;Aristotle&lt;/Author&gt;&lt;Year&gt;1985&lt;/Year&gt;&lt;RecNum&gt;107&lt;/RecNum&gt;&lt;record&gt;&lt;rec-number&gt;107&lt;/rec-number&gt;&lt;foreign-keys&gt;&lt;key app="EN" db-id="2savv9xfyvtea4etr945t20q500frrs0dadp"&gt;107&lt;/key&gt;&lt;key app="ENWeb" db-id="SfclrArtqggAAHp1bMA"&gt;117&lt;/key&gt;&lt;/foreign-keys&gt;&lt;ref-type name="Book"&gt;6&lt;/ref-type&gt;&lt;contributors&gt;&lt;authors&gt;&lt;author&gt;Aristotle&lt;/author&gt;&lt;/authors&gt;&lt;subsidiary-authors&gt;&lt;author&gt;Terence Irwin&lt;/author&gt;&lt;/subsidiary-authors&gt;&lt;/contributors&gt;&lt;titles&gt;&lt;title&gt;The Nicomachean Ethics&lt;/title&gt;&lt;/titles&gt;&lt;dates&gt;&lt;year&gt;1985&lt;/year&gt;&lt;/dates&gt;&lt;pub-location&gt;Indianapolis&lt;/pub-location&gt;&lt;publisher&gt;Hackett Publishing Co.&lt;/publisher&gt;&lt;urls&gt;&lt;/urls&gt;&lt;/record&gt;&lt;/Cite&gt;&lt;/EndNote&gt;</w:instrText>
      </w:r>
      <w:r w:rsidR="00A353B3">
        <w:rPr>
          <w:rFonts w:eastAsia="Calibri"/>
        </w:rPr>
        <w:fldChar w:fldCharType="separate"/>
      </w:r>
      <w:r w:rsidR="00A353B3">
        <w:rPr>
          <w:rFonts w:eastAsia="Calibri"/>
          <w:noProof/>
        </w:rPr>
        <w:t>(Aristotle 1985)</w:t>
      </w:r>
      <w:r w:rsidR="00A353B3">
        <w:rPr>
          <w:rFonts w:eastAsia="Calibri"/>
        </w:rPr>
        <w:fldChar w:fldCharType="end"/>
      </w:r>
      <w:r>
        <w:rPr>
          <w:rFonts w:eastAsia="Calibri"/>
        </w:rPr>
        <w:t xml:space="preserve"> (1103b)</w:t>
      </w:r>
      <w:r w:rsidRPr="00083FF1">
        <w:rPr>
          <w:rFonts w:eastAsia="Calibri"/>
        </w:rPr>
        <w:t>.</w:t>
      </w:r>
      <w:r w:rsidR="007A5547">
        <w:rPr>
          <w:rFonts w:eastAsia="Calibri"/>
        </w:rPr>
        <w:t xml:space="preserve"> </w:t>
      </w:r>
    </w:p>
    <w:p w:rsidR="00D27F65" w:rsidRDefault="00EC2940" w:rsidP="00A81303">
      <w:r>
        <w:t>To summarize,</w:t>
      </w:r>
      <w:r w:rsidR="00085FB4">
        <w:t xml:space="preserve"> contemporary virtue theory examines the role environment, practical reason, and predispositions to act play in moral action. R</w:t>
      </w:r>
      <w:r w:rsidR="005E1D98">
        <w:t>eason</w:t>
      </w:r>
      <w:r w:rsidR="00D27F65">
        <w:t xml:space="preserve"> plays two roles with regard to character</w:t>
      </w:r>
      <w:r>
        <w:t>. F</w:t>
      </w:r>
      <w:r w:rsidR="00D27F65">
        <w:t>irst, it is vital to development of chara</w:t>
      </w:r>
      <w:r>
        <w:t>cter, via habituation of traits;</w:t>
      </w:r>
      <w:r w:rsidR="003B6091">
        <w:t xml:space="preserve"> and second, allows for the</w:t>
      </w:r>
      <w:r w:rsidR="00D27F65">
        <w:t xml:space="preserve"> expression of those traits as action.</w:t>
      </w:r>
      <w:r w:rsidR="00085FB4">
        <w:t xml:space="preserve"> To claim that a c</w:t>
      </w:r>
      <w:r w:rsidR="00735C74">
        <w:t>haracter trait</w:t>
      </w:r>
      <w:r w:rsidR="00085FB4">
        <w:t xml:space="preserve"> is a</w:t>
      </w:r>
      <w:r w:rsidR="00E70A98">
        <w:t xml:space="preserve"> “stable”</w:t>
      </w:r>
      <w:r w:rsidR="00085FB4">
        <w:t xml:space="preserve"> means the trait predisposes one</w:t>
      </w:r>
      <w:r w:rsidR="00735C74">
        <w:t xml:space="preserve"> to act in such-and-such a </w:t>
      </w:r>
      <w:r w:rsidR="008F4A17">
        <w:t>w</w:t>
      </w:r>
      <w:r w:rsidR="00085FB4">
        <w:t xml:space="preserve">ay in such-and-such a situation. Human action is the result of </w:t>
      </w:r>
      <w:r w:rsidR="008F4A17">
        <w:t>many motivations and de</w:t>
      </w:r>
      <w:r w:rsidR="00085FB4">
        <w:t>positions to act which are relevant in any</w:t>
      </w:r>
      <w:r w:rsidR="008F4A17">
        <w:t xml:space="preserve"> given situation</w:t>
      </w:r>
      <w:r w:rsidR="00735C74">
        <w:t xml:space="preserve">. </w:t>
      </w:r>
    </w:p>
    <w:p w:rsidR="0011536A" w:rsidRDefault="009E3AAC" w:rsidP="00A81303">
      <w:pPr>
        <w:rPr>
          <w:rFonts w:eastAsia="Calibri"/>
        </w:rPr>
      </w:pPr>
      <w:r>
        <w:rPr>
          <w:rFonts w:eastAsia="Calibri"/>
        </w:rPr>
        <w:t>3</w:t>
      </w:r>
      <w:r w:rsidR="00E029C2">
        <w:rPr>
          <w:rFonts w:eastAsia="Calibri"/>
        </w:rPr>
        <w:t>. Criminal C</w:t>
      </w:r>
      <w:r w:rsidR="0011536A" w:rsidRPr="00083FF1">
        <w:rPr>
          <w:rFonts w:eastAsia="Calibri"/>
        </w:rPr>
        <w:t>haracter</w:t>
      </w:r>
    </w:p>
    <w:p w:rsidR="009C0E7E" w:rsidRDefault="009C0E7E" w:rsidP="00A81303">
      <w:r>
        <w:t>Virtue theory was the dominant approach in Western moral philosophy until roughly</w:t>
      </w:r>
      <w:r w:rsidR="00A4533E">
        <w:t xml:space="preserve"> the Enlightenment, when </w:t>
      </w:r>
      <w:r>
        <w:t xml:space="preserve">utilitarian or deontological theories arose as the </w:t>
      </w:r>
      <w:r w:rsidR="00A353B3">
        <w:t>prevailing</w:t>
      </w:r>
      <w:r>
        <w:t xml:space="preserve"> method</w:t>
      </w:r>
      <w:r w:rsidR="00A353B3">
        <w:t>s</w:t>
      </w:r>
      <w:r>
        <w:t xml:space="preserve"> for justification of moral judgments (and by extension, criminal law and punishment). However, </w:t>
      </w:r>
      <w:r w:rsidR="00A4533E">
        <w:t>the past 50 or so years has seen</w:t>
      </w:r>
      <w:r w:rsidR="0029363F">
        <w:t xml:space="preserve"> </w:t>
      </w:r>
      <w:r>
        <w:t>renewed</w:t>
      </w:r>
      <w:r w:rsidR="00113514">
        <w:t xml:space="preserve"> </w:t>
      </w:r>
      <w:r w:rsidR="00E763C8">
        <w:t>interest in</w:t>
      </w:r>
      <w:r w:rsidR="0029363F">
        <w:t xml:space="preserve"> virtue theory</w:t>
      </w:r>
      <w:r w:rsidR="00A4533E">
        <w:t>, partly due to</w:t>
      </w:r>
      <w:r w:rsidR="0029363F">
        <w:t xml:space="preserve"> </w:t>
      </w:r>
      <w:proofErr w:type="spellStart"/>
      <w:r w:rsidR="0029363F">
        <w:t>Anscombe’s</w:t>
      </w:r>
      <w:proofErr w:type="spellEnd"/>
      <w:r w:rsidR="0029363F">
        <w:t xml:space="preserve"> famous 1958 a</w:t>
      </w:r>
      <w:r w:rsidR="009F6B96">
        <w:t>rticle “Modern Moral Philosophy</w:t>
      </w:r>
      <w:r w:rsidR="0029363F">
        <w:t>”</w:t>
      </w:r>
      <w:r w:rsidR="009F6B96">
        <w:t xml:space="preserve"> </w:t>
      </w:r>
      <w:r w:rsidR="00A353B3">
        <w:fldChar w:fldCharType="begin"/>
      </w:r>
      <w:r w:rsidR="00C74443">
        <w:instrText xml:space="preserve"> ADDIN EN.CITE &lt;EndNote&gt;&lt;Cite&gt;&lt;Author&gt;Anscombe&lt;/Author&gt;&lt;Year&gt;1958&lt;/Year&gt;&lt;RecNum&gt;677&lt;/RecNum&gt;&lt;record&gt;&lt;rec-number&gt;677&lt;/rec-number&gt;&lt;foreign-keys&gt;&lt;key app="EN" db-id="2savv9xfyvtea4etr945t20q500frrs0dadp"&gt;677&lt;/key&gt;&lt;/foreign-keys&gt;&lt;ref-type name="Journal Article"&gt;17&lt;/ref-type&gt;&lt;contributors&gt;&lt;authors&gt;&lt;author&gt;Anscombe,G. E. M.&lt;/author&gt;&lt;/authors&gt;&lt;/contributors&gt;&lt;titles&gt;&lt;title&gt;Modern Moral Philosophy&lt;/title&gt;&lt;secondary-title&gt;Philosophy&lt;/secondary-title&gt;&lt;/titles&gt;&lt;periodical&gt;&lt;full-title&gt;Philosophy&lt;/full-title&gt;&lt;/periodical&gt;&lt;pages&gt;1-19&lt;/pages&gt;&lt;volume&gt;33&lt;/volume&gt;&lt;number&gt;124&lt;/number&gt;&lt;dates&gt;&lt;year&gt;1958&lt;/year&gt;&lt;/dates&gt;&lt;isbn&gt;1469-817X&lt;/isbn&gt;&lt;urls&gt;&lt;related-urls&gt;&lt;url&gt;http://dx.doi.org/10.1017/S0031819100037943&lt;/url&gt;&lt;/related-urls&gt;&lt;/urls&gt;&lt;electronic-resource-num&gt;doi:10.1017/S0031819100037943&lt;/electronic-resource-num&gt;&lt;access-date&gt;1958&lt;/access-date&gt;&lt;/record&gt;&lt;/Cite&gt;&lt;/EndNote&gt;</w:instrText>
      </w:r>
      <w:r w:rsidR="00A353B3">
        <w:fldChar w:fldCharType="separate"/>
      </w:r>
      <w:r w:rsidR="00A353B3">
        <w:rPr>
          <w:noProof/>
        </w:rPr>
        <w:t>(Anscombe 1958)</w:t>
      </w:r>
      <w:r w:rsidR="00A353B3">
        <w:fldChar w:fldCharType="end"/>
      </w:r>
      <w:r w:rsidR="00A4533E">
        <w:t>. There has been</w:t>
      </w:r>
      <w:r w:rsidR="00270C15">
        <w:t xml:space="preserve"> specific</w:t>
      </w:r>
      <w:r w:rsidR="0029363F">
        <w:t xml:space="preserve"> interest in</w:t>
      </w:r>
      <w:r w:rsidR="00E763C8">
        <w:t xml:space="preserve"> </w:t>
      </w:r>
      <w:r w:rsidR="00E763C8">
        <w:lastRenderedPageBreak/>
        <w:t>the intersect of virtue theory</w:t>
      </w:r>
      <w:r w:rsidR="00FD5F28">
        <w:t xml:space="preserve"> </w:t>
      </w:r>
      <w:r w:rsidR="00E763C8">
        <w:t>and</w:t>
      </w:r>
      <w:r w:rsidR="00FD5F28">
        <w:t xml:space="preserve"> criminal punishment</w:t>
      </w:r>
      <w:r w:rsidR="0029363F">
        <w:t xml:space="preserve"> in the last 15 years</w:t>
      </w:r>
      <w:r w:rsidR="000444B9">
        <w:t xml:space="preserve"> (see</w:t>
      </w:r>
      <w:r w:rsidR="00F11C9E">
        <w:t>, for example,</w:t>
      </w:r>
      <w:r w:rsidR="00155B18">
        <w:t xml:space="preserve"> </w:t>
      </w:r>
      <w:r w:rsidR="00A353B3">
        <w:fldChar w:fldCharType="begin"/>
      </w:r>
      <w:r w:rsidR="00C74443">
        <w:instrText xml:space="preserve"> ADDIN EN.CITE &lt;EndNote&gt;&lt;Cite&gt;&lt;Author&gt;Brown&lt;/Author&gt;&lt;Year&gt;2002&lt;/Year&gt;&lt;RecNum&gt;634&lt;/RecNum&gt;&lt;record&gt;&lt;rec-number&gt;634&lt;/rec-number&gt;&lt;foreign-keys&gt;&lt;key app="EN" db-id="2savv9xfyvtea4etr945t20q500frrs0dadp"&gt;634&lt;/key&gt;&lt;key app="ENWeb" db-id="SfclrArtqggAAHp1bMA"&gt;641&lt;/key&gt;&lt;/foreign-keys&gt;&lt;ref-type name="Journal Article"&gt;17&lt;/ref-type&gt;&lt;contributors&gt;&lt;authors&gt;&lt;author&gt;Brown, D.K.&lt;/author&gt;&lt;/authors&gt;&lt;/contributors&gt;&lt;titles&gt;&lt;title&gt;What Virtue Ethics Can Do for Criminal Justice: A Reply to Huigens&lt;/title&gt;&lt;secondary-title&gt;Wake Forest L. Rev.&lt;/secondary-title&gt;&lt;/titles&gt;&lt;periodical&gt;&lt;full-title&gt;Wake Forest L. Rev.&lt;/full-title&gt;&lt;/periodical&gt;&lt;pages&gt;29&lt;/pages&gt;&lt;volume&gt;37&lt;/volume&gt;&lt;dates&gt;&lt;year&gt;2002&lt;/year&gt;&lt;/dates&gt;&lt;urls&gt;&lt;/urls&gt;&lt;/record&gt;&lt;/Cite&gt;&lt;Cite&gt;&lt;Author&gt;Huigens&lt;/Author&gt;&lt;Year&gt;2004&lt;/Year&gt;&lt;RecNum&gt;632&lt;/RecNum&gt;&lt;record&gt;&lt;rec-number&gt;632&lt;/rec-number&gt;&lt;foreign-keys&gt;&lt;key app="EN" db-id="2savv9xfyvtea4etr945t20q500frrs0dadp"&gt;632&lt;/key&gt;&lt;key app="ENWeb" db-id="SfclrArtqggAAHp1bMA"&gt;639&lt;/key&gt;&lt;/foreign-keys&gt;&lt;ref-type name="Journal Article"&gt;17&lt;/ref-type&gt;&lt;contributors&gt;&lt;authors&gt;&lt;author&gt;Huigens, K.&lt;/author&gt;&lt;/authors&gt;&lt;/contributors&gt;&lt;titles&gt;&lt;title&gt;On Aristotelian Criminal Law: A Reply to Duff&lt;/title&gt;&lt;secondary-title&gt;Notre Dame JL Ethics &amp;amp; Pub. Pol&amp;apos;y&lt;/secondary-title&gt;&lt;/titles&gt;&lt;periodical&gt;&lt;full-title&gt;Notre Dame JL Ethics &amp;amp; Pub. Pol&amp;apos;y&lt;/full-title&gt;&lt;/periodical&gt;&lt;pages&gt;465&lt;/pages&gt;&lt;volume&gt;18&lt;/volume&gt;&lt;dates&gt;&lt;year&gt;2004&lt;/year&gt;&lt;/dates&gt;&lt;urls&gt;&lt;/urls&gt;&lt;/record&gt;&lt;/Cite&gt;&lt;/EndNote&gt;</w:instrText>
      </w:r>
      <w:r w:rsidR="00A353B3">
        <w:fldChar w:fldCharType="separate"/>
      </w:r>
      <w:r w:rsidR="00A353B3">
        <w:rPr>
          <w:noProof/>
        </w:rPr>
        <w:t>(Brown 2002; Huigens 2004)</w:t>
      </w:r>
      <w:r w:rsidR="00A353B3">
        <w:fldChar w:fldCharType="end"/>
      </w:r>
      <w:r w:rsidR="00A353B3">
        <w:t xml:space="preserve"> and </w:t>
      </w:r>
      <w:r w:rsidR="00A353B3">
        <w:fldChar w:fldCharType="begin"/>
      </w:r>
      <w:r w:rsidR="00C74443">
        <w:instrText xml:space="preserve"> ADDIN EN.CITE &lt;EndNote&gt;&lt;Cite&gt;&lt;Author&gt;Tadros&lt;/Author&gt;&lt;Year&gt;2011&lt;/Year&gt;&lt;RecNum&gt;633&lt;/RecNum&gt;&lt;record&gt;&lt;rec-number&gt;633&lt;/rec-number&gt;&lt;foreign-keys&gt;&lt;key app="EN" db-id="2savv9xfyvtea4etr945t20q500frrs0dadp"&gt;633&lt;/key&gt;&lt;key app="ENWeb" db-id="SfclrArtqggAAHp1bMA"&gt;640&lt;/key&gt;&lt;/foreign-keys&gt;&lt;ref-type name="Journal Article"&gt;17&lt;/ref-type&gt;&lt;contributors&gt;&lt;authors&gt;&lt;author&gt;Tadros, V.&lt;/author&gt;&lt;/authors&gt;&lt;/contributors&gt;&lt;titles&gt;&lt;title&gt;Obligations and Outcomes&lt;/title&gt;&lt;secondary-title&gt;Crime, Punishment, and Responsibility: The Jurisprudence of Antony Duff&lt;/secondary-title&gt;&lt;/titles&gt;&lt;periodical&gt;&lt;full-title&gt;Crime, Punishment, and Responsibility: The Jurisprudence of Antony Duff&lt;/full-title&gt;&lt;/periodical&gt;&lt;pages&gt;173&lt;/pages&gt;&lt;dates&gt;&lt;year&gt;2011&lt;/year&gt;&lt;/dates&gt;&lt;isbn&gt;0199592810&lt;/isbn&gt;&lt;urls&gt;&lt;/urls&gt;&lt;/record&gt;&lt;/Cite&gt;&lt;/EndNote&gt;</w:instrText>
      </w:r>
      <w:r w:rsidR="00A353B3">
        <w:fldChar w:fldCharType="separate"/>
      </w:r>
      <w:r w:rsidR="00A353B3">
        <w:rPr>
          <w:noProof/>
        </w:rPr>
        <w:t>(Tadros 2011)</w:t>
      </w:r>
      <w:r w:rsidR="00A353B3">
        <w:fldChar w:fldCharType="end"/>
      </w:r>
      <w:r w:rsidR="000444B9">
        <w:t>)</w:t>
      </w:r>
      <w:r w:rsidR="0029363F">
        <w:t xml:space="preserve">. </w:t>
      </w:r>
    </w:p>
    <w:p w:rsidR="00D7640A" w:rsidRDefault="009F6B96" w:rsidP="00A81303">
      <w:r>
        <w:t>Virtue theory has been used to</w:t>
      </w:r>
      <w:r w:rsidR="00D7640A">
        <w:t xml:space="preserve"> justify punishment by emphasizing the criminal law’s obligation to “promote human flourishing by instilling and cultivating the moral virtue, promoting sound practical reasoning and punishing those who display vice” </w:t>
      </w:r>
      <w:r w:rsidR="00A353B3">
        <w:fldChar w:fldCharType="begin"/>
      </w:r>
      <w:r w:rsidR="00C74443">
        <w:instrText xml:space="preserve"> ADDIN EN.CITE &lt;EndNote&gt;&lt;Cite&gt;&lt;Author&gt;Yankah&lt;/Author&gt;&lt;Year&gt;2009&lt;/Year&gt;&lt;RecNum&gt;635&lt;/RecNum&gt;&lt;record&gt;&lt;rec-number&gt;635&lt;/rec-number&gt;&lt;foreign-keys&gt;&lt;key app="EN" db-id="2savv9xfyvtea4etr945t20q500frrs0dadp"&gt;635&lt;/key&gt;&lt;key app="ENWeb" db-id="SfclrArtqggAAHp1bMA"&gt;642&lt;/key&gt;&lt;/foreign-keys&gt;&lt;ref-type name="Journal Article"&gt;17&lt;/ref-type&gt;&lt;contributors&gt;&lt;authors&gt;&lt;author&gt;Yankah, E.N.&lt;/author&gt;&lt;/authors&gt;&lt;/contributors&gt;&lt;titles&gt;&lt;title&gt;Virtue&amp;apos;s Domain&lt;/title&gt;&lt;secondary-title&gt;U. Ill. L. Rev.&lt;/secondary-title&gt;&lt;/titles&gt;&lt;periodical&gt;&lt;full-title&gt;U. Ill. L. Rev.&lt;/full-title&gt;&lt;/periodical&gt;&lt;pages&gt;1167&lt;/pages&gt;&lt;dates&gt;&lt;year&gt;2009&lt;/year&gt;&lt;/dates&gt;&lt;urls&gt;&lt;/urls&gt;&lt;/record&gt;&lt;/Cite&gt;&lt;/EndNote&gt;</w:instrText>
      </w:r>
      <w:r w:rsidR="00A353B3">
        <w:fldChar w:fldCharType="separate"/>
      </w:r>
      <w:r w:rsidR="00A353B3">
        <w:rPr>
          <w:noProof/>
        </w:rPr>
        <w:t>(Yankah 2009)</w:t>
      </w:r>
      <w:r w:rsidR="00A353B3">
        <w:fldChar w:fldCharType="end"/>
      </w:r>
      <w:r w:rsidR="00D7640A">
        <w:t>. The theory is best suited to justify punishment’s function of rehabilitation, which aims to reform offender’s characters such that they won’t recidivate. However, m</w:t>
      </w:r>
      <w:r w:rsidR="000444B9">
        <w:t xml:space="preserve">any aspects of the common law system of </w:t>
      </w:r>
      <w:r w:rsidR="000444B9" w:rsidRPr="006E143F">
        <w:t>punishment</w:t>
      </w:r>
      <w:r w:rsidR="000E130E">
        <w:t xml:space="preserve"> </w:t>
      </w:r>
      <w:r w:rsidR="00E858AC">
        <w:t xml:space="preserve">do </w:t>
      </w:r>
      <w:r w:rsidR="000444B9">
        <w:t xml:space="preserve">reference an offender’s character. </w:t>
      </w:r>
      <w:r w:rsidR="00825761">
        <w:t>For example,</w:t>
      </w:r>
      <w:r w:rsidR="00270D0F">
        <w:t xml:space="preserve"> increased sentences in accordance with t</w:t>
      </w:r>
      <w:r w:rsidR="000444B9">
        <w:t>hree-strikes</w:t>
      </w:r>
      <w:r w:rsidR="00270D0F">
        <w:t xml:space="preserve"> and </w:t>
      </w:r>
      <w:r w:rsidR="000D38EC">
        <w:t>felo</w:t>
      </w:r>
      <w:r w:rsidR="000444B9">
        <w:t>ny murder laws</w:t>
      </w:r>
      <w:r w:rsidR="00270D0F">
        <w:t>, and cap</w:t>
      </w:r>
      <w:r w:rsidR="000444B9">
        <w:t>ital sentencing procedures</w:t>
      </w:r>
      <w:r w:rsidR="00270D0F">
        <w:t xml:space="preserve"> indicate </w:t>
      </w:r>
      <w:r w:rsidR="000444B9">
        <w:t>concern for an offender’s underlying character traits or dispositions</w:t>
      </w:r>
      <w:r w:rsidR="0057062D" w:rsidRPr="0057062D">
        <w:t xml:space="preserve"> </w:t>
      </w:r>
      <w:r w:rsidR="00C74443">
        <w:fldChar w:fldCharType="begin"/>
      </w:r>
      <w:r w:rsidR="00C74443">
        <w:instrText xml:space="preserve"> ADDIN EN.CITE &lt;EndNote&gt;&lt;Cite&gt;&lt;Author&gt;Huigens&lt;/Author&gt;&lt;Year&gt;2002&lt;/Year&gt;&lt;RecNum&gt;631&lt;/RecNum&gt;&lt;record&gt;&lt;rec-number&gt;631&lt;/rec-number&gt;&lt;foreign-keys&gt;&lt;key app="EN" db-id="2savv9xfyvtea4etr945t20q500frrs0dadp"&gt;631&lt;/key&gt;&lt;key app="ENWeb" db-id="SfclrArtqggAAHp1bMA"&gt;638&lt;/key&gt;&lt;/foreign-keys&gt;&lt;ref-type name="Journal Article"&gt;17&lt;/ref-type&gt;&lt;contributors&gt;&lt;authors&gt;&lt;author&gt;Huigens, K.&lt;/author&gt;&lt;/authors&gt;&lt;/contributors&gt;&lt;titles&gt;&lt;title&gt;Homicide in Aretaic Terms&lt;/title&gt;&lt;secondary-title&gt;Buffalo Criminal Law Review&lt;/secondary-title&gt;&lt;/titles&gt;&lt;periodical&gt;&lt;full-title&gt;Buffalo Criminal Law Review&lt;/full-title&gt;&lt;/periodical&gt;&lt;pages&gt;97-146&lt;/pages&gt;&lt;volume&gt;6&lt;/volume&gt;&lt;number&gt;1&lt;/number&gt;&lt;dates&gt;&lt;year&gt;2002&lt;/year&gt;&lt;/dates&gt;&lt;isbn&gt;1093-3514&lt;/isbn&gt;&lt;urls&gt;&lt;/urls&gt;&lt;/record&gt;&lt;/Cite&gt;&lt;/EndNote&gt;</w:instrText>
      </w:r>
      <w:r w:rsidR="00C74443">
        <w:fldChar w:fldCharType="separate"/>
      </w:r>
      <w:r w:rsidR="00C74443">
        <w:rPr>
          <w:noProof/>
        </w:rPr>
        <w:t>(Huigens 2002)</w:t>
      </w:r>
      <w:r w:rsidR="00C74443">
        <w:fldChar w:fldCharType="end"/>
      </w:r>
      <w:r w:rsidR="000444B9">
        <w:t xml:space="preserve">. </w:t>
      </w:r>
      <w:r w:rsidR="00825761">
        <w:t>Even the recent focus on</w:t>
      </w:r>
      <w:r w:rsidR="00B46436">
        <w:t xml:space="preserve"> </w:t>
      </w:r>
      <w:r w:rsidR="001D61FC">
        <w:t>retributi</w:t>
      </w:r>
      <w:r w:rsidR="00825761">
        <w:t>on as the primary</w:t>
      </w:r>
      <w:r w:rsidR="001D61FC">
        <w:t xml:space="preserve"> justification of punishment</w:t>
      </w:r>
      <w:r w:rsidR="00B46436">
        <w:t xml:space="preserve"> – evident in the U.S. especially – s</w:t>
      </w:r>
      <w:r w:rsidR="001D61FC">
        <w:t>macks of moral judgments based not upon harmful acts, but upon</w:t>
      </w:r>
      <w:r w:rsidR="00E763C8">
        <w:t xml:space="preserve"> vicious</w:t>
      </w:r>
      <w:r w:rsidR="00BF4E5B">
        <w:t xml:space="preserve"> traits of character</w:t>
      </w:r>
      <w:r w:rsidR="00DD412C">
        <w:t>.</w:t>
      </w:r>
    </w:p>
    <w:p w:rsidR="00A4533E" w:rsidRDefault="000D38EC" w:rsidP="00A81303">
      <w:r>
        <w:t>O</w:t>
      </w:r>
      <w:r w:rsidR="00A4533E">
        <w:t>ne of the central problems in the criminal law is that the imposition of punishment cannot be justified by a single ethical theory (Brown 2002). Different theories of justification best explain different functions of punishment: deontological theory most easily justifies punishment based on moral wrongs; and utilitarianism best justifies punishment based upon social order concerns via incapacitation or deterrence of dangerous persons. Because of this, attempts to make utilitarianism or deontological theory the sole justification for criminal law</w:t>
      </w:r>
      <w:r w:rsidR="00A4533E" w:rsidRPr="000948DB">
        <w:t xml:space="preserve"> </w:t>
      </w:r>
      <w:r w:rsidR="00A4533E">
        <w:t xml:space="preserve">have been unsuccessful </w:t>
      </w:r>
      <w:r w:rsidR="00A353B3">
        <w:fldChar w:fldCharType="begin"/>
      </w:r>
      <w:r w:rsidR="00C74443">
        <w:instrText xml:space="preserve"> ADDIN EN.CITE &lt;EndNote&gt;&lt;Cite&gt;&lt;Author&gt;Brown&lt;/Author&gt;&lt;Year&gt;2002&lt;/Year&gt;&lt;RecNum&gt;634&lt;/RecNum&gt;&lt;record&gt;&lt;rec-number&gt;634&lt;/rec-number&gt;&lt;foreign-keys&gt;&lt;key app="EN" db-id="2savv9xfyvtea4etr945t20q500frrs0dadp"&gt;634&lt;/key&gt;&lt;key app="ENWeb" db-id="SfclrArtqggAAHp1bMA"&gt;641&lt;/key&gt;&lt;/foreign-keys&gt;&lt;ref-type name="Journal Article"&gt;17&lt;/ref-type&gt;&lt;contributors&gt;&lt;authors&gt;&lt;author&gt;Brown, D.K.&lt;/author&gt;&lt;/authors&gt;&lt;/contributors&gt;&lt;titles&gt;&lt;title&gt;What Virtue Ethics Can Do for Criminal Justice: A Reply to Huigens&lt;/title&gt;&lt;secondary-title&gt;Wake Forest L. Rev.&lt;/secondary-title&gt;&lt;/titles&gt;&lt;periodical&gt;&lt;full-title&gt;Wake Forest L. Rev.&lt;/full-title&gt;&lt;/periodical&gt;&lt;pages&gt;29&lt;/pages&gt;&lt;volume&gt;37&lt;/volume&gt;&lt;dates&gt;&lt;year&gt;2002&lt;/year&gt;&lt;/dates&gt;&lt;urls&gt;&lt;/urls&gt;&lt;/record&gt;&lt;/Cite&gt;&lt;/EndNote&gt;</w:instrText>
      </w:r>
      <w:r w:rsidR="00A353B3">
        <w:fldChar w:fldCharType="separate"/>
      </w:r>
      <w:r w:rsidR="00A353B3">
        <w:rPr>
          <w:noProof/>
        </w:rPr>
        <w:t>(Brown 2002)</w:t>
      </w:r>
      <w:r w:rsidR="00A353B3">
        <w:fldChar w:fldCharType="end"/>
      </w:r>
      <w:r w:rsidR="00A4533E">
        <w:t xml:space="preserve">. Indeed, many contemporary scholars, including Robert </w:t>
      </w:r>
      <w:proofErr w:type="spellStart"/>
      <w:r w:rsidR="00A4533E">
        <w:t>Nozik</w:t>
      </w:r>
      <w:proofErr w:type="spellEnd"/>
      <w:r w:rsidR="00A4533E">
        <w:t xml:space="preserve"> and Antony Duff, argue for a “hybrid” theory of justification, which utilize</w:t>
      </w:r>
      <w:r w:rsidR="00A353B3">
        <w:t xml:space="preserve">s multiple justifying theories </w:t>
      </w:r>
      <w:r w:rsidR="00A353B3">
        <w:fldChar w:fldCharType="begin"/>
      </w:r>
      <w:r w:rsidR="00C74443">
        <w:instrText xml:space="preserve"> ADDIN EN.CITE &lt;EndNote&gt;&lt;Cite&gt;&lt;Author&gt;Nozick&lt;/Author&gt;&lt;Year&gt;1981&lt;/Year&gt;&lt;RecNum&gt;630&lt;/RecNum&gt;&lt;record&gt;&lt;rec-number&gt;630&lt;/rec-number&gt;&lt;foreign-keys&gt;&lt;key app="EN" db-id="2savv9xfyvtea4etr945t20q500frrs0dadp"&gt;630&lt;/key&gt;&lt;key app="ENWeb" db-id="SfclrArtqggAAHp1bMA"&gt;637&lt;/key&gt;&lt;/foreign-keys&gt;&lt;ref-type name="Book"&gt;6&lt;/ref-type&gt;&lt;contributors&gt;&lt;authors&gt;&lt;author&gt;Nozick, Robert&lt;/author&gt;&lt;/authors&gt;&lt;/contributors&gt;&lt;titles&gt;&lt;title&gt;Philosophical Explanations&lt;/title&gt;&lt;/titles&gt;&lt;dates&gt;&lt;year&gt;1981&lt;/year&gt;&lt;/dates&gt;&lt;publisher&gt;Harvard University Press&lt;/publisher&gt;&lt;urls&gt;&lt;/urls&gt;&lt;/record&gt;&lt;/Cite&gt;&lt;Cite&gt;&lt;Author&gt;Duff&lt;/Author&gt;&lt;Year&gt;2002&lt;/Year&gt;&lt;RecNum&gt;628&lt;/RecNum&gt;&lt;record&gt;&lt;rec-number&gt;628&lt;/rec-number&gt;&lt;foreign-keys&gt;&lt;key app="EN" db-id="2savv9xfyvtea4etr945t20q500frrs0dadp"&gt;628&lt;/key&gt;&lt;key app="ENWeb" db-id="SfclrArtqggAAHp1bMA"&gt;635&lt;/key&gt;&lt;/foreign-keys&gt;&lt;ref-type name="Journal Article"&gt;17&lt;/ref-type&gt;&lt;contributors&gt;&lt;authors&gt;&lt;author&gt;Duff, R. A.&lt;/author&gt;&lt;/authors&gt;&lt;/contributors&gt;&lt;titles&gt;&lt;title&gt;Virtue, Vice, and Criminal Liability: Do We Want an Aristotelian Criminal Law?&lt;/title&gt;&lt;secondary-title&gt;Buffalo Criminal Law Review&lt;/secondary-title&gt;&lt;/titles&gt;&lt;periodical&gt;&lt;full-title&gt;Buffalo Criminal Law Review&lt;/full-title&gt;&lt;/periodical&gt;&lt;pages&gt;147-184&lt;/pages&gt;&lt;volume&gt;6&lt;/volume&gt;&lt;number&gt;1&lt;/number&gt;&lt;dates&gt;&lt;year&gt;2002&lt;/year&gt;&lt;/dates&gt;&lt;publisher&gt;University of California Press&lt;/publisher&gt;&lt;isbn&gt;10933514&lt;/isbn&gt;&lt;urls&gt;&lt;related-urls&gt;&lt;url&gt;http://www.jstor.org/stable/10.1525/nclr.2002.6.1.147&lt;/url&gt;&lt;/related-urls&gt;&lt;/urls&gt;&lt;electronic-resource-num&gt;10.1525/nclr.2002.6.1.147&lt;/electronic-resource-num&gt;&lt;/record&gt;&lt;/Cite&gt;&lt;/EndNote&gt;</w:instrText>
      </w:r>
      <w:r w:rsidR="00A353B3">
        <w:fldChar w:fldCharType="separate"/>
      </w:r>
      <w:r w:rsidR="00A353B3">
        <w:rPr>
          <w:noProof/>
        </w:rPr>
        <w:t>(Nozick 1981; Duff 2002)</w:t>
      </w:r>
      <w:r w:rsidR="00A353B3">
        <w:fldChar w:fldCharType="end"/>
      </w:r>
      <w:r w:rsidR="00A4533E">
        <w:t xml:space="preserve">. </w:t>
      </w:r>
    </w:p>
    <w:p w:rsidR="006E143F" w:rsidRDefault="0057062D" w:rsidP="00A81303">
      <w:r>
        <w:t>I</w:t>
      </w:r>
      <w:r w:rsidR="00A9281C">
        <w:t>t is</w:t>
      </w:r>
      <w:r>
        <w:t xml:space="preserve"> thus</w:t>
      </w:r>
      <w:r w:rsidR="00A9281C">
        <w:t xml:space="preserve"> not surprising that v</w:t>
      </w:r>
      <w:r w:rsidR="000D38EC">
        <w:t>ery few believe</w:t>
      </w:r>
      <w:r w:rsidR="00D7640A">
        <w:t xml:space="preserve"> that virtue theory </w:t>
      </w:r>
      <w:r w:rsidR="00A4533E">
        <w:t>can act as</w:t>
      </w:r>
      <w:r w:rsidR="007E58AC">
        <w:t xml:space="preserve"> the</w:t>
      </w:r>
      <w:r w:rsidR="00D7640A">
        <w:t xml:space="preserve"> </w:t>
      </w:r>
      <w:r w:rsidR="00D7640A" w:rsidRPr="00F00073">
        <w:t xml:space="preserve">sole </w:t>
      </w:r>
      <w:r w:rsidR="00D7640A">
        <w:t xml:space="preserve">justification for criminal punishment. </w:t>
      </w:r>
      <w:r w:rsidR="00A9281C">
        <w:t>One issue is that c</w:t>
      </w:r>
      <w:r w:rsidR="00D7640A">
        <w:t>riminal guilt does not seem primarily to depend upon assessment of character but instead on whether a person performed an intentional harmful act. An intentional killing of another human being is usually determined to be murder regardless of whether the act was in keeping with, or contrary to, an offender’s cha</w:t>
      </w:r>
      <w:r w:rsidR="00DC4F2C">
        <w:t xml:space="preserve">racter (Duff 2002; </w:t>
      </w:r>
      <w:proofErr w:type="spellStart"/>
      <w:r w:rsidR="00DC4F2C">
        <w:t>Yankah</w:t>
      </w:r>
      <w:proofErr w:type="spellEnd"/>
      <w:r w:rsidR="00DC4F2C">
        <w:t xml:space="preserve"> 2004). Even so, all of the functions of punishment can be made sense of from the </w:t>
      </w:r>
      <w:r w:rsidR="00D7640A">
        <w:t xml:space="preserve">lens of virtue theory: </w:t>
      </w:r>
      <w:r w:rsidR="00A9281C">
        <w:t>deterrence and</w:t>
      </w:r>
      <w:r w:rsidR="00DC4F2C">
        <w:t xml:space="preserve"> incapacitation</w:t>
      </w:r>
      <w:r w:rsidR="00A9281C">
        <w:t xml:space="preserve"> can be</w:t>
      </w:r>
      <w:r w:rsidR="00DC4F2C">
        <w:t xml:space="preserve"> are viewed </w:t>
      </w:r>
      <w:r w:rsidR="00D7640A">
        <w:t>as attempts to influence choices and characte</w:t>
      </w:r>
      <w:r w:rsidR="00DC4F2C">
        <w:t>r</w:t>
      </w:r>
      <w:r w:rsidR="00D7640A">
        <w:t>;</w:t>
      </w:r>
      <w:r w:rsidR="00DC4F2C">
        <w:t xml:space="preserve"> and retribution</w:t>
      </w:r>
      <w:r w:rsidR="00D7640A">
        <w:t xml:space="preserve"> as moral judgment which refers to, and should be respectful of, char</w:t>
      </w:r>
      <w:r w:rsidR="00DC4F2C">
        <w:t>acter</w:t>
      </w:r>
      <w:r w:rsidR="00D7640A">
        <w:t>.</w:t>
      </w:r>
      <w:r w:rsidR="00284275">
        <w:t xml:space="preserve"> </w:t>
      </w:r>
      <w:r w:rsidR="00C74443">
        <w:t>As noted</w:t>
      </w:r>
      <w:r w:rsidR="00A9281C">
        <w:t xml:space="preserve"> above, rehabilitation is the function of punishment most easily justified from the perspective of virtue theory, because of its focus on altering in a more permanent way an offender’s choice-making. </w:t>
      </w:r>
      <w:r w:rsidR="00284275">
        <w:t>One of the reasons</w:t>
      </w:r>
      <w:r>
        <w:t xml:space="preserve"> virtue theory has been</w:t>
      </w:r>
      <w:r w:rsidR="003C2C8B">
        <w:t xml:space="preserve"> less utili</w:t>
      </w:r>
      <w:r w:rsidR="00284275">
        <w:t xml:space="preserve">zed by contemporary </w:t>
      </w:r>
      <w:r w:rsidR="00270C15">
        <w:t xml:space="preserve">legal </w:t>
      </w:r>
      <w:r w:rsidR="00284275">
        <w:t>theorists</w:t>
      </w:r>
      <w:r w:rsidR="000E130E">
        <w:t xml:space="preserve"> than other </w:t>
      </w:r>
      <w:r w:rsidR="00284275">
        <w:t>justifying theor</w:t>
      </w:r>
      <w:r w:rsidR="000E130E">
        <w:t>ies</w:t>
      </w:r>
      <w:r w:rsidR="00270C15">
        <w:t>, at least until recently,</w:t>
      </w:r>
      <w:r w:rsidR="00284275">
        <w:t xml:space="preserve"> may be</w:t>
      </w:r>
      <w:r w:rsidR="003C2C8B">
        <w:t xml:space="preserve"> due to the relative diminishment of the principle of rehabilitation in the </w:t>
      </w:r>
      <w:r w:rsidR="00284275">
        <w:t>p</w:t>
      </w:r>
      <w:r w:rsidR="000E130E">
        <w:t>ast 50</w:t>
      </w:r>
      <w:r w:rsidR="003C2C8B">
        <w:t xml:space="preserve"> years.</w:t>
      </w:r>
      <w:r w:rsidR="006E143F">
        <w:t xml:space="preserve"> </w:t>
      </w:r>
      <w:r w:rsidR="006E143F" w:rsidRPr="007342A1">
        <w:rPr>
          <w:rFonts w:eastAsia="Calibri"/>
        </w:rPr>
        <w:t>For the first s</w:t>
      </w:r>
      <w:r w:rsidR="00284275">
        <w:rPr>
          <w:rFonts w:eastAsia="Calibri"/>
        </w:rPr>
        <w:t>ix</w:t>
      </w:r>
      <w:r w:rsidR="006E143F" w:rsidRPr="007342A1">
        <w:rPr>
          <w:rFonts w:eastAsia="Calibri"/>
        </w:rPr>
        <w:t xml:space="preserve"> decades of the 20th century, rehabilitation was often thought to be the dominant principle of punishment, especially among correctional elites and criminologists </w:t>
      </w:r>
      <w:r w:rsidR="00A353B3">
        <w:rPr>
          <w:rFonts w:eastAsia="Calibri"/>
        </w:rPr>
        <w:fldChar w:fldCharType="begin"/>
      </w:r>
      <w:r w:rsidR="00C74443">
        <w:rPr>
          <w:rFonts w:eastAsia="Calibri"/>
        </w:rPr>
        <w:instrText xml:space="preserve"> ADDIN EN.CITE &lt;EndNote&gt;&lt;Cite&gt;&lt;Author&gt;Cullen&lt;/Author&gt;&lt;Year&gt;2000&lt;/Year&gt;&lt;RecNum&gt;418&lt;/RecNum&gt;&lt;record&gt;&lt;rec-number&gt;418&lt;/rec-number&gt;&lt;foreign-keys&gt;&lt;key app="EN" db-id="2savv9xfyvtea4etr945t20q500frrs0dadp"&gt;418&lt;/key&gt;&lt;key app="ENWeb" db-id="SfclrArtqggAAHp1bMA"&gt;425&lt;/key&gt;&lt;/foreign-keys&gt;&lt;ref-type name="Government Document"&gt;46&lt;/ref-type&gt;&lt;contributors&gt;&lt;authors&gt;&lt;author&gt;Cullen, Francis T.&lt;/author&gt;&lt;author&gt;Gendreau, Paul&lt;/author&gt;&lt;/authors&gt;&lt;secondary-authors&gt;&lt;author&gt;Department of Justice&lt;/author&gt;&lt;/secondary-authors&gt;&lt;/contributors&gt;&lt;titles&gt;&lt;title&gt;Assessing Correctional Rehabilitation: Policy, Practice, and Prospects&lt;/title&gt;&lt;tertiary-title&gt;Criminal Justice 2000&lt;/tertiary-title&gt;&lt;/titles&gt;&lt;volume&gt;3&lt;/volume&gt;&lt;dates&gt;&lt;year&gt;2000&lt;/year&gt;&lt;/dates&gt;&lt;pub-location&gt;Washington, DC&lt;/pub-location&gt;&lt;publisher&gt;National Institute of Justice&lt;/publisher&gt;&lt;urls&gt;&lt;/urls&gt;&lt;/record&gt;&lt;/Cite&gt;&lt;/EndNote&gt;</w:instrText>
      </w:r>
      <w:r w:rsidR="00A353B3">
        <w:rPr>
          <w:rFonts w:eastAsia="Calibri"/>
        </w:rPr>
        <w:fldChar w:fldCharType="separate"/>
      </w:r>
      <w:r w:rsidR="00A353B3">
        <w:rPr>
          <w:rFonts w:eastAsia="Calibri"/>
          <w:noProof/>
        </w:rPr>
        <w:t>(Cullen and Gendreau 2000)</w:t>
      </w:r>
      <w:r w:rsidR="00A353B3">
        <w:rPr>
          <w:rFonts w:eastAsia="Calibri"/>
        </w:rPr>
        <w:fldChar w:fldCharType="end"/>
      </w:r>
      <w:r w:rsidR="006E143F" w:rsidRPr="007342A1">
        <w:rPr>
          <w:rFonts w:eastAsia="Calibri"/>
        </w:rPr>
        <w:t xml:space="preserve">. </w:t>
      </w:r>
      <w:r w:rsidR="006E143F" w:rsidRPr="007342A1">
        <w:t>Rehabilitation has since fallen out of favor</w:t>
      </w:r>
      <w:r w:rsidR="006E143F">
        <w:t xml:space="preserve">, especially </w:t>
      </w:r>
      <w:r w:rsidR="003F14CE">
        <w:t>in the U.S., due to the monetary</w:t>
      </w:r>
      <w:r w:rsidR="006E143F">
        <w:t xml:space="preserve"> cost </w:t>
      </w:r>
      <w:r w:rsidR="007E58AC">
        <w:t>o</w:t>
      </w:r>
      <w:r w:rsidR="006E143F">
        <w:t>f rehabilitative programming and</w:t>
      </w:r>
      <w:r w:rsidR="00041F7D">
        <w:t xml:space="preserve"> the political cost of supporting such programs.</w:t>
      </w:r>
      <w:r w:rsidR="006E143F" w:rsidRPr="00C958FB">
        <w:t xml:space="preserve"> </w:t>
      </w:r>
      <w:r w:rsidR="00C93D2F">
        <w:t xml:space="preserve">Drug </w:t>
      </w:r>
      <w:r w:rsidR="00C93D2F">
        <w:lastRenderedPageBreak/>
        <w:t>addiction treatment, job training, educational programs, and therapy are all still used</w:t>
      </w:r>
      <w:r w:rsidR="003F14CE">
        <w:t xml:space="preserve"> in many U.S. prisons</w:t>
      </w:r>
      <w:r w:rsidR="00C93D2F">
        <w:t xml:space="preserve">, although </w:t>
      </w:r>
      <w:r w:rsidR="0075643C">
        <w:t>cuts in funding and a lack of commitment to the programs have made their</w:t>
      </w:r>
      <w:r w:rsidR="00C93D2F">
        <w:t xml:space="preserve"> effectiveness questionable. </w:t>
      </w:r>
    </w:p>
    <w:p w:rsidR="0053157F" w:rsidRDefault="005563C4" w:rsidP="00A81303">
      <w:r>
        <w:t>Although it has been underemphasized in the past,</w:t>
      </w:r>
      <w:r w:rsidR="006B7235">
        <w:t xml:space="preserve"> I feel</w:t>
      </w:r>
      <w:r>
        <w:t xml:space="preserve"> v</w:t>
      </w:r>
      <w:r w:rsidR="005F5C5F">
        <w:t xml:space="preserve">irtue theory </w:t>
      </w:r>
      <w:r w:rsidR="00FC336A">
        <w:t>is</w:t>
      </w:r>
      <w:r>
        <w:t xml:space="preserve"> an</w:t>
      </w:r>
      <w:r w:rsidR="003F14CE">
        <w:t xml:space="preserve"> important </w:t>
      </w:r>
      <w:r w:rsidR="00FC336A">
        <w:t>tool for</w:t>
      </w:r>
      <w:r w:rsidR="00856C28">
        <w:t xml:space="preserve"> analyz</w:t>
      </w:r>
      <w:r w:rsidR="00FC336A">
        <w:t>ing</w:t>
      </w:r>
      <w:r w:rsidR="00856C28">
        <w:t xml:space="preserve"> </w:t>
      </w:r>
      <w:r w:rsidR="005F5C5F">
        <w:t xml:space="preserve">the operations of </w:t>
      </w:r>
      <w:r w:rsidR="008D31FC">
        <w:t xml:space="preserve">the criminal </w:t>
      </w:r>
      <w:r w:rsidR="005F5C5F">
        <w:t>law</w:t>
      </w:r>
      <w:r w:rsidR="00F00073">
        <w:t xml:space="preserve"> because of its focus on moral development, and because it provides a fuller description of human agency than the other two theories</w:t>
      </w:r>
      <w:r w:rsidR="00E763C8">
        <w:t>.</w:t>
      </w:r>
      <w:r w:rsidR="00856C28">
        <w:t xml:space="preserve"> </w:t>
      </w:r>
      <w:r w:rsidR="00870AFF">
        <w:t xml:space="preserve">While it is helpful to see an actor as interested in maximizing his utility, or as motivated to act in accordance with moral duty, virtue theory provides a detailed account of how a moral agent develops a predisposition to act in such-and-such a way over time, and how law and punishment might influence this process. </w:t>
      </w:r>
      <w:r w:rsidR="006B7235">
        <w:t>W</w:t>
      </w:r>
      <w:r w:rsidR="005B4EC4">
        <w:t xml:space="preserve">hether a violator of law </w:t>
      </w:r>
      <w:r w:rsidR="00870AFF">
        <w:t xml:space="preserve">acted out of </w:t>
      </w:r>
      <w:r w:rsidR="005B4EC4">
        <w:t>ch</w:t>
      </w:r>
      <w:r w:rsidR="006B7235">
        <w:t>aracter or from viciousness can be</w:t>
      </w:r>
      <w:r w:rsidR="0053157F">
        <w:t xml:space="preserve"> </w:t>
      </w:r>
      <w:r w:rsidR="005F5C5F">
        <w:t xml:space="preserve">important considerations </w:t>
      </w:r>
      <w:r w:rsidR="006203BF">
        <w:t>with regard to punishment, even if it isn’t always relevant to guilt</w:t>
      </w:r>
      <w:r w:rsidR="005F5C5F">
        <w:t>.</w:t>
      </w:r>
      <w:r w:rsidR="003F14CE">
        <w:t xml:space="preserve"> </w:t>
      </w:r>
      <w:r w:rsidR="00371573">
        <w:t>A murder performed in keeping with a disposition to act violently and to de</w:t>
      </w:r>
      <w:r w:rsidR="006203BF">
        <w:t>-</w:t>
      </w:r>
      <w:r w:rsidR="00371573">
        <w:t>value life</w:t>
      </w:r>
      <w:r w:rsidR="006B7235">
        <w:t xml:space="preserve"> should</w:t>
      </w:r>
      <w:r w:rsidR="00041F7D">
        <w:t xml:space="preserve"> be determined to be deserving of harsher punishment than an out-of-character murder committed under very rare circumstances (e.g., where a parent discovers his child has been raped)</w:t>
      </w:r>
      <w:r w:rsidR="006B7235">
        <w:t>, a case</w:t>
      </w:r>
      <w:r w:rsidR="00041F7D">
        <w:t xml:space="preserve"> where a virtuous trait </w:t>
      </w:r>
      <w:r w:rsidR="004022DD">
        <w:t xml:space="preserve">might dispose one to violence. </w:t>
      </w:r>
    </w:p>
    <w:p w:rsidR="00136922" w:rsidRDefault="004022DD" w:rsidP="00A81303">
      <w:r>
        <w:t>C</w:t>
      </w:r>
      <w:r w:rsidR="00371573">
        <w:t>onsi</w:t>
      </w:r>
      <w:r w:rsidR="00825761">
        <w:t>der</w:t>
      </w:r>
      <w:r w:rsidR="007E5D70">
        <w:t>ations of character are</w:t>
      </w:r>
      <w:r w:rsidR="006B7235">
        <w:t xml:space="preserve"> especially</w:t>
      </w:r>
      <w:r w:rsidR="007E5D70">
        <w:t xml:space="preserve"> important when evaluating</w:t>
      </w:r>
      <w:r w:rsidR="0049275A">
        <w:t xml:space="preserve"> the</w:t>
      </w:r>
      <w:r w:rsidR="006B7235">
        <w:t xml:space="preserve"> overall</w:t>
      </w:r>
      <w:r w:rsidR="0049275A">
        <w:t xml:space="preserve"> effectivene</w:t>
      </w:r>
      <w:r w:rsidR="006B7235">
        <w:t>ss and justice of a particular system of criminal punishment</w:t>
      </w:r>
      <w:r w:rsidR="00371573">
        <w:t>.</w:t>
      </w:r>
      <w:r w:rsidR="0049275A">
        <w:t xml:space="preserve"> The threat of punishment should make the acquisition of virtue easier, not harder, for citizens</w:t>
      </w:r>
      <w:r w:rsidR="00FC336A">
        <w:t>, by providing external pressure to cultivate virtuous traits</w:t>
      </w:r>
      <w:r w:rsidR="0049275A">
        <w:t>.</w:t>
      </w:r>
      <w:r w:rsidR="00FC336A">
        <w:t xml:space="preserve"> As </w:t>
      </w:r>
      <w:proofErr w:type="spellStart"/>
      <w:r w:rsidR="00FC336A">
        <w:t>Huigens</w:t>
      </w:r>
      <w:proofErr w:type="spellEnd"/>
      <w:r w:rsidR="00FC336A">
        <w:t xml:space="preserve"> notes, general deterrence </w:t>
      </w:r>
      <w:r w:rsidR="006B7235">
        <w:t xml:space="preserve">of the population from crime </w:t>
      </w:r>
      <w:r w:rsidR="00FC336A">
        <w:t xml:space="preserve">can be seen as an effect of virtue </w:t>
      </w:r>
      <w:r w:rsidR="0057062D">
        <w:fldChar w:fldCharType="begin"/>
      </w:r>
      <w:r w:rsidR="00C74443">
        <w:instrText xml:space="preserve"> ADDIN EN.CITE &lt;EndNote&gt;&lt;Cite&gt;&lt;Author&gt;Huigens&lt;/Author&gt;&lt;Year&gt;2002&lt;/Year&gt;&lt;RecNum&gt;631&lt;/RecNum&gt;&lt;record&gt;&lt;rec-number&gt;631&lt;/rec-number&gt;&lt;foreign-keys&gt;&lt;key app="EN" db-id="2savv9xfyvtea4etr945t20q500frrs0dadp"&gt;631&lt;/key&gt;&lt;key app="ENWeb" db-id="SfclrArtqggAAHp1bMA"&gt;638&lt;/key&gt;&lt;/foreign-keys&gt;&lt;ref-type name="Journal Article"&gt;17&lt;/ref-type&gt;&lt;contributors&gt;&lt;authors&gt;&lt;author&gt;Huigens, K.&lt;/author&gt;&lt;/authors&gt;&lt;/contributors&gt;&lt;titles&gt;&lt;title&gt;Homicide in Aretaic Terms&lt;/title&gt;&lt;secondary-title&gt;Buffalo Criminal Law Review&lt;/secondary-title&gt;&lt;/titles&gt;&lt;periodical&gt;&lt;full-title&gt;Buffalo Criminal Law Review&lt;/full-title&gt;&lt;/periodical&gt;&lt;pages&gt;97-146&lt;/pages&gt;&lt;volume&gt;6&lt;/volume&gt;&lt;number&gt;1&lt;/number&gt;&lt;dates&gt;&lt;year&gt;2002&lt;/year&gt;&lt;/dates&gt;&lt;isbn&gt;1093-3514&lt;/isbn&gt;&lt;urls&gt;&lt;/urls&gt;&lt;/record&gt;&lt;/Cite&gt;&lt;/EndNote&gt;</w:instrText>
      </w:r>
      <w:r w:rsidR="0057062D">
        <w:fldChar w:fldCharType="separate"/>
      </w:r>
      <w:r w:rsidR="0057062D">
        <w:rPr>
          <w:noProof/>
        </w:rPr>
        <w:t>(Huigens 2002)</w:t>
      </w:r>
      <w:r w:rsidR="0057062D">
        <w:fldChar w:fldCharType="end"/>
      </w:r>
      <w:r w:rsidR="00FC336A">
        <w:t>. It never even occurs to most people to rob a bank or a store, even though they see one every day. This internalization of</w:t>
      </w:r>
      <w:r w:rsidR="006B7235">
        <w:t xml:space="preserve"> moral and legal</w:t>
      </w:r>
      <w:r w:rsidR="00FC336A">
        <w:t xml:space="preserve"> norms – as </w:t>
      </w:r>
      <w:r w:rsidR="00136922">
        <w:t xml:space="preserve">HLA </w:t>
      </w:r>
      <w:r w:rsidR="00FC336A">
        <w:t>Hart calls it</w:t>
      </w:r>
      <w:r w:rsidR="00F126C2">
        <w:t xml:space="preserve"> </w:t>
      </w:r>
      <w:r w:rsidR="00A353B3">
        <w:fldChar w:fldCharType="begin"/>
      </w:r>
      <w:r w:rsidR="00C74443">
        <w:instrText xml:space="preserve"> ADDIN EN.CITE &lt;EndNote&gt;&lt;Cite&gt;&lt;Author&gt;Hart&lt;/Author&gt;&lt;Year&gt;1968&lt;/Year&gt;&lt;RecNum&gt;47&lt;/RecNum&gt;&lt;record&gt;&lt;rec-number&gt;47&lt;/rec-number&gt;&lt;foreign-keys&gt;&lt;key app="EN" db-id="2savv9xfyvtea4etr945t20q500frrs0dadp"&gt;47&lt;/key&gt;&lt;key app="ENWeb" db-id="SfclrArtqggAAHp1bMA"&gt;62&lt;/key&gt;&lt;/foreign-keys&gt;&lt;ref-type name="Book"&gt;6&lt;/ref-type&gt;&lt;contributors&gt;&lt;authors&gt;&lt;author&gt;Hart, HLA&lt;/author&gt;&lt;/authors&gt;&lt;/contributors&gt;&lt;titles&gt;&lt;title&gt;Punishment and Responsibility: Essays in the Philosophy of Law&lt;/title&gt;&lt;/titles&gt;&lt;keywords&gt;&lt;keyword&gt;criminal law&lt;/keyword&gt;&lt;keyword&gt;utilitarianism&lt;/keyword&gt;&lt;/keywords&gt;&lt;dates&gt;&lt;year&gt;1968&lt;/year&gt;&lt;/dates&gt;&lt;pub-location&gt;Oxford&lt;/pub-location&gt;&lt;publisher&gt;Clarendon Press&lt;/publisher&gt;&lt;urls&gt;&lt;related-urls&gt;&lt;url&gt;file://C:%5CDocuments%20and%20Settings%5Ckatrina%20sifferd%5CDesktop%5Cnewart.doc&lt;/url&gt;&lt;/related-urls&gt;&lt;/urls&gt;&lt;/record&gt;&lt;/Cite&gt;&lt;/EndNote&gt;</w:instrText>
      </w:r>
      <w:r w:rsidR="00A353B3">
        <w:fldChar w:fldCharType="separate"/>
      </w:r>
      <w:r w:rsidR="00A353B3">
        <w:rPr>
          <w:noProof/>
        </w:rPr>
        <w:t>(Hart 1968)</w:t>
      </w:r>
      <w:r w:rsidR="00A353B3">
        <w:fldChar w:fldCharType="end"/>
      </w:r>
      <w:r w:rsidR="00FC336A">
        <w:t xml:space="preserve"> - reflects the acquisition of </w:t>
      </w:r>
      <w:r w:rsidR="00136922">
        <w:t>dis</w:t>
      </w:r>
      <w:r w:rsidR="00FC336A">
        <w:t>position</w:t>
      </w:r>
      <w:r w:rsidR="00136922">
        <w:t>s</w:t>
      </w:r>
      <w:r w:rsidR="00FC336A">
        <w:t xml:space="preserve"> </w:t>
      </w:r>
      <w:r w:rsidR="00136922">
        <w:t>toward</w:t>
      </w:r>
      <w:r w:rsidR="00FC336A">
        <w:t xml:space="preserve"> honesty, or lawfulness</w:t>
      </w:r>
      <w:r w:rsidR="00136922">
        <w:t>, of which the threat of punishment plays a role</w:t>
      </w:r>
      <w:r w:rsidR="00FC336A">
        <w:t>.</w:t>
      </w:r>
      <w:r w:rsidR="0049275A">
        <w:t xml:space="preserve"> </w:t>
      </w:r>
    </w:p>
    <w:p w:rsidR="00A106A2" w:rsidRDefault="006B7235" w:rsidP="00A81303">
      <w:r>
        <w:t>More specifically</w:t>
      </w:r>
      <w:r w:rsidR="00870AFF">
        <w:t>, v</w:t>
      </w:r>
      <w:r w:rsidR="00B029FC">
        <w:t>irtue theory</w:t>
      </w:r>
      <w:r w:rsidR="00F00073">
        <w:t xml:space="preserve"> highlights a particular</w:t>
      </w:r>
      <w:r w:rsidR="00B029FC">
        <w:t xml:space="preserve"> ethical side-constraint on </w:t>
      </w:r>
      <w:r w:rsidR="0049275A">
        <w:t>punishment</w:t>
      </w:r>
      <w:r w:rsidR="00F00073">
        <w:t>: m</w:t>
      </w:r>
      <w:r w:rsidR="00B029FC">
        <w:t>ethods of punishment</w:t>
      </w:r>
      <w:r w:rsidR="0049275A">
        <w:t xml:space="preserve"> should</w:t>
      </w:r>
      <w:r w:rsidR="00ED3420">
        <w:t xml:space="preserve"> still allow for the development and exercise of character</w:t>
      </w:r>
      <w:r w:rsidR="0049275A">
        <w:t>, at least in so far as this i</w:t>
      </w:r>
      <w:r w:rsidR="001403C1">
        <w:t>s p</w:t>
      </w:r>
      <w:r w:rsidR="00050991">
        <w:t>ossible within a system that serves</w:t>
      </w:r>
      <w:r w:rsidR="001403C1">
        <w:t xml:space="preserve"> the function</w:t>
      </w:r>
      <w:r w:rsidR="00050991">
        <w:t>s</w:t>
      </w:r>
      <w:r w:rsidR="001403C1">
        <w:t xml:space="preserve"> of</w:t>
      </w:r>
      <w:r w:rsidR="00C7086A">
        <w:t xml:space="preserve"> incapacitation, deterrence,</w:t>
      </w:r>
      <w:r w:rsidR="001403C1">
        <w:t xml:space="preserve"> retribution</w:t>
      </w:r>
      <w:r w:rsidR="00C7086A">
        <w:t>, and rehabilitation</w:t>
      </w:r>
      <w:r w:rsidR="0049275A">
        <w:t>.</w:t>
      </w:r>
      <w:r w:rsidR="00136922">
        <w:t xml:space="preserve"> </w:t>
      </w:r>
      <w:r>
        <w:t xml:space="preserve">As legal scholar </w:t>
      </w:r>
      <w:proofErr w:type="spellStart"/>
      <w:r>
        <w:t>Yankah</w:t>
      </w:r>
      <w:proofErr w:type="spellEnd"/>
      <w:r>
        <w:t xml:space="preserve"> notes, “All would agree that a morally justified legal system cannot make impossible or overly difficult a life of value or virtue” </w:t>
      </w:r>
      <w:r w:rsidR="00A353B3">
        <w:fldChar w:fldCharType="begin"/>
      </w:r>
      <w:r w:rsidR="00C74443">
        <w:instrText xml:space="preserve"> ADDIN EN.CITE &lt;EndNote&gt;&lt;Cite&gt;&lt;Author&gt;Yankah&lt;/Author&gt;&lt;Year&gt;2009&lt;/Year&gt;&lt;RecNum&gt;635&lt;/RecNum&gt;&lt;record&gt;&lt;rec-number&gt;635&lt;/rec-number&gt;&lt;foreign-keys&gt;&lt;key app="EN" db-id="2savv9xfyvtea4etr945t20q500frrs0dadp"&gt;635&lt;/key&gt;&lt;key app="ENWeb" db-id="SfclrArtqggAAHp1bMA"&gt;642&lt;/key&gt;&lt;/foreign-keys&gt;&lt;ref-type name="Journal Article"&gt;17&lt;/ref-type&gt;&lt;contributors&gt;&lt;authors&gt;&lt;author&gt;Yankah, E.N.&lt;/author&gt;&lt;/authors&gt;&lt;/contributors&gt;&lt;titles&gt;&lt;title&gt;Virtue&amp;apos;s Domain&lt;/title&gt;&lt;secondary-title&gt;U. Ill. L. Rev.&lt;/secondary-title&gt;&lt;/titles&gt;&lt;periodical&gt;&lt;full-title&gt;U. Ill. L. Rev.&lt;/full-title&gt;&lt;/periodical&gt;&lt;pages&gt;1167&lt;/pages&gt;&lt;dates&gt;&lt;year&gt;2009&lt;/year&gt;&lt;/dates&gt;&lt;urls&gt;&lt;/urls&gt;&lt;/record&gt;&lt;/Cite&gt;&lt;/EndNote&gt;</w:instrText>
      </w:r>
      <w:r w:rsidR="00A353B3">
        <w:fldChar w:fldCharType="separate"/>
      </w:r>
      <w:r w:rsidR="00A353B3">
        <w:rPr>
          <w:noProof/>
        </w:rPr>
        <w:t>(Yankah 2009)</w:t>
      </w:r>
      <w:r w:rsidR="00A353B3">
        <w:fldChar w:fldCharType="end"/>
      </w:r>
      <w:r>
        <w:t xml:space="preserve">. </w:t>
      </w:r>
      <w:r w:rsidR="00ED3420">
        <w:t>Ideally, punishment should not result in worse characters, especially as the vast majority of offenders are eventually released. To be a moral agent requires one mus</w:t>
      </w:r>
      <w:r>
        <w:t>t be able to act such that his or her</w:t>
      </w:r>
      <w:r w:rsidR="00ED3420">
        <w:t xml:space="preserve"> actions deserve praise or blame. From the perspective of virtue theory, moral agency requires choice-making as a means to develop and exercise character traits. </w:t>
      </w:r>
      <w:r w:rsidR="009C571D">
        <w:t>P</w:t>
      </w:r>
      <w:r w:rsidR="0053157F">
        <w:t xml:space="preserve">unishment ought </w:t>
      </w:r>
      <w:proofErr w:type="gramStart"/>
      <w:r w:rsidR="0053157F">
        <w:t>not</w:t>
      </w:r>
      <w:proofErr w:type="gramEnd"/>
      <w:r w:rsidR="0053157F">
        <w:t xml:space="preserve"> preclude the possibility of the development of virtue, unless this preclusion is necessary to achieve one of punishment</w:t>
      </w:r>
      <w:r w:rsidR="00A106A2">
        <w:t>’</w:t>
      </w:r>
      <w:r w:rsidR="0053157F">
        <w:t>s central aims</w:t>
      </w:r>
      <w:r w:rsidR="00A106A2">
        <w:t xml:space="preserve"> (retribution, deterrence, incapacitation, rehabilitation)</w:t>
      </w:r>
      <w:r w:rsidR="0053157F">
        <w:t>.</w:t>
      </w:r>
      <w:r w:rsidR="00ED3420">
        <w:t xml:space="preserve"> </w:t>
      </w:r>
      <w:r w:rsidR="009C571D">
        <w:t>Any punishment that</w:t>
      </w:r>
      <w:r w:rsidR="00BF2CC6">
        <w:t xml:space="preserve"> inf</w:t>
      </w:r>
      <w:r w:rsidR="00C7086A">
        <w:t>ringes upon moral choice-making and thus agency</w:t>
      </w:r>
      <w:r w:rsidR="00BF2CC6">
        <w:t>, w</w:t>
      </w:r>
      <w:r w:rsidR="009C571D">
        <w:t>here the</w:t>
      </w:r>
      <w:r w:rsidR="00031BBF">
        <w:t xml:space="preserve"> infringement is not clearly designed to accomplish </w:t>
      </w:r>
      <w:r w:rsidR="00BF2CC6">
        <w:t>one of the four functions</w:t>
      </w:r>
      <w:r w:rsidR="00031BBF">
        <w:t xml:space="preserve"> of punishment,</w:t>
      </w:r>
      <w:r w:rsidR="00BF2CC6">
        <w:t xml:space="preserve"> </w:t>
      </w:r>
      <w:r w:rsidR="00ED3420">
        <w:t>is unjust.</w:t>
      </w:r>
    </w:p>
    <w:p w:rsidR="005F5C5F" w:rsidRDefault="0053157F" w:rsidP="00A81303">
      <w:r>
        <w:t xml:space="preserve"> </w:t>
      </w:r>
    </w:p>
    <w:p w:rsidR="001436BE" w:rsidRDefault="008B0D70" w:rsidP="00A81303">
      <w:r>
        <w:lastRenderedPageBreak/>
        <w:t>4. Virtue and</w:t>
      </w:r>
      <w:r w:rsidR="00820D49">
        <w:t xml:space="preserve"> punishment</w:t>
      </w:r>
      <w:r>
        <w:t>: an example</w:t>
      </w:r>
    </w:p>
    <w:p w:rsidR="0011536A" w:rsidRPr="00083FF1" w:rsidRDefault="009C571D" w:rsidP="00A81303">
      <w:pPr>
        <w:rPr>
          <w:rFonts w:eastAsia="Calibri"/>
        </w:rPr>
      </w:pPr>
      <w:r>
        <w:rPr>
          <w:rFonts w:eastAsia="Calibri"/>
        </w:rPr>
        <w:t>The ethical constraint virtue theory places upon crimi</w:t>
      </w:r>
      <w:r w:rsidR="00EB781F">
        <w:rPr>
          <w:rFonts w:eastAsia="Calibri"/>
        </w:rPr>
        <w:t>nal</w:t>
      </w:r>
      <w:r w:rsidR="007A457B">
        <w:rPr>
          <w:rFonts w:eastAsia="Calibri"/>
        </w:rPr>
        <w:t xml:space="preserve"> punishment</w:t>
      </w:r>
      <w:r w:rsidR="00D02FC7">
        <w:rPr>
          <w:rFonts w:eastAsia="Calibri"/>
        </w:rPr>
        <w:t xml:space="preserve"> can be explored further by use of an example.</w:t>
      </w:r>
      <w:r w:rsidR="007A457B">
        <w:rPr>
          <w:rFonts w:eastAsia="Calibri"/>
        </w:rPr>
        <w:t xml:space="preserve"> </w:t>
      </w:r>
      <w:r w:rsidR="00DE76EC">
        <w:rPr>
          <w:rFonts w:eastAsia="Calibri"/>
        </w:rPr>
        <w:t xml:space="preserve">Webber (2006) </w:t>
      </w:r>
      <w:r w:rsidR="007E5D70">
        <w:rPr>
          <w:rFonts w:eastAsia="Calibri"/>
        </w:rPr>
        <w:t>discusses a study regarding the</w:t>
      </w:r>
      <w:r w:rsidR="007A457B">
        <w:rPr>
          <w:rFonts w:eastAsia="Calibri"/>
        </w:rPr>
        <w:t xml:space="preserve"> regional differences in the disposition to be violent. According to the study</w:t>
      </w:r>
      <w:r w:rsidR="0011536A">
        <w:rPr>
          <w:rFonts w:eastAsia="Calibri"/>
        </w:rPr>
        <w:t>, i</w:t>
      </w:r>
      <w:r w:rsidR="007A457B">
        <w:rPr>
          <w:rFonts w:eastAsia="Calibri"/>
        </w:rPr>
        <w:t>n the U.S.</w:t>
      </w:r>
      <w:r w:rsidR="0011536A" w:rsidRPr="00083FF1">
        <w:rPr>
          <w:rFonts w:eastAsia="Calibri"/>
        </w:rPr>
        <w:t xml:space="preserve"> white males in large southern cities are no more likely to commit homicide than their counterparts in large northern cities, but those who do commit homicide are significantly more likely to do so as</w:t>
      </w:r>
      <w:r w:rsidR="00A106A2">
        <w:rPr>
          <w:rFonts w:eastAsia="Calibri"/>
        </w:rPr>
        <w:t xml:space="preserve"> the</w:t>
      </w:r>
      <w:r w:rsidR="0011536A" w:rsidRPr="00083FF1">
        <w:rPr>
          <w:rFonts w:eastAsia="Calibri"/>
        </w:rPr>
        <w:t xml:space="preserve"> result of an argument; and outside cities, southern white males are twice as likely as their northern counterparts to commit homicide as a result of an argument</w:t>
      </w:r>
      <w:r w:rsidR="0011536A">
        <w:rPr>
          <w:rFonts w:eastAsia="Calibri"/>
        </w:rPr>
        <w:t xml:space="preserve"> </w:t>
      </w:r>
      <w:r w:rsidR="00A353B3">
        <w:rPr>
          <w:rFonts w:eastAsia="Calibri"/>
        </w:rPr>
        <w:fldChar w:fldCharType="begin"/>
      </w:r>
      <w:r w:rsidR="00C74443">
        <w:rPr>
          <w:rFonts w:eastAsia="Calibri"/>
        </w:rPr>
        <w:instrText xml:space="preserve"> ADDIN EN.CITE &lt;EndNote&gt;&lt;Cite&gt;&lt;Author&gt;Webber&lt;/Author&gt;&lt;Year&gt;2006&lt;/Year&gt;&lt;RecNum&gt;585&lt;/RecNum&gt;&lt;record&gt;&lt;rec-number&gt;585&lt;/rec-number&gt;&lt;foreign-keys&gt;&lt;key app="EN" db-id="2savv9xfyvtea4etr945t20q500frrs0dadp"&gt;585&lt;/key&gt;&lt;key app="ENWeb" db-id="SfclrArtqggAAHp1bMA"&gt;592&lt;/key&gt;&lt;/foreign-keys&gt;&lt;ref-type name="Journal Article"&gt;17&lt;/ref-type&gt;&lt;contributors&gt;&lt;authors&gt;&lt;author&gt;Webber, Jonathan&lt;/author&gt;&lt;/authors&gt;&lt;/contributors&gt;&lt;titles&gt;&lt;title&gt;Virtue, Character and Situation&lt;/title&gt;&lt;secondary-title&gt;Journal of Moral Philosophy&lt;/secondary-title&gt;&lt;/titles&gt;&lt;periodical&gt;&lt;full-title&gt;Journal of Moral Philosophy&lt;/full-title&gt;&lt;/periodical&gt;&lt;pages&gt;193-213&lt;/pages&gt;&lt;volume&gt;3&lt;/volume&gt;&lt;number&gt;2&lt;/number&gt;&lt;keywords&gt;&lt;keyword&gt;character traits&lt;/keyword&gt;&lt;keyword&gt;situationism&lt;/keyword&gt;&lt;keyword&gt;social psychology&lt;/keyword&gt;&lt;keyword&gt;virtue ethics&lt;/keyword&gt;&lt;/keywords&gt;&lt;dates&gt;&lt;year&gt;2006&lt;/year&gt;&lt;/dates&gt;&lt;urls&gt;&lt;related-urls&gt;&lt;url&gt;http://www.ingentaconnect.com/content/brill/jmp/2006/00000003/00000002/art00005&lt;/url&gt;&lt;url&gt;http://dx.doi.org/10.1177/1740468106065492&lt;/url&gt;&lt;/related-urls&gt;&lt;/urls&gt;&lt;/record&gt;&lt;/Cite&gt;&lt;/EndNote&gt;</w:instrText>
      </w:r>
      <w:r w:rsidR="00A353B3">
        <w:rPr>
          <w:rFonts w:eastAsia="Calibri"/>
        </w:rPr>
        <w:fldChar w:fldCharType="separate"/>
      </w:r>
      <w:r w:rsidR="00A353B3">
        <w:rPr>
          <w:rFonts w:eastAsia="Calibri"/>
          <w:noProof/>
        </w:rPr>
        <w:t>(Webber 2006)</w:t>
      </w:r>
      <w:r w:rsidR="00A353B3">
        <w:rPr>
          <w:rFonts w:eastAsia="Calibri"/>
        </w:rPr>
        <w:fldChar w:fldCharType="end"/>
      </w:r>
      <w:r w:rsidR="0011536A" w:rsidRPr="00083FF1">
        <w:rPr>
          <w:rFonts w:eastAsia="Calibri"/>
        </w:rPr>
        <w:t>. Experimenters guess</w:t>
      </w:r>
      <w:r w:rsidR="00341B4E">
        <w:rPr>
          <w:rFonts w:eastAsia="Calibri"/>
        </w:rPr>
        <w:t>ed</w:t>
      </w:r>
      <w:r w:rsidR="0011536A" w:rsidRPr="00083FF1">
        <w:rPr>
          <w:rFonts w:eastAsia="Calibri"/>
        </w:rPr>
        <w:t xml:space="preserve"> that these differences were due to a southern culture of honor, and designed a study to test this hypothesis. In the study, northern and southern male college students were asked to finish a story about a situation where one man saw another trying to kiss his </w:t>
      </w:r>
      <w:r w:rsidR="00A106A2" w:rsidRPr="00083FF1">
        <w:rPr>
          <w:rFonts w:eastAsia="Calibri"/>
        </w:rPr>
        <w:t>fi</w:t>
      </w:r>
      <w:r w:rsidR="00A106A2">
        <w:rPr>
          <w:rFonts w:eastAsia="Calibri"/>
        </w:rPr>
        <w:t>an</w:t>
      </w:r>
      <w:r w:rsidR="00A106A2" w:rsidRPr="00083FF1">
        <w:rPr>
          <w:rFonts w:eastAsia="Calibri"/>
        </w:rPr>
        <w:t>cé</w:t>
      </w:r>
      <w:r w:rsidR="0011536A">
        <w:rPr>
          <w:rFonts w:eastAsia="Calibri"/>
        </w:rPr>
        <w:t xml:space="preserve"> </w:t>
      </w:r>
      <w:r w:rsidR="00A353B3">
        <w:rPr>
          <w:rFonts w:eastAsia="Calibri"/>
        </w:rPr>
        <w:fldChar w:fldCharType="begin"/>
      </w:r>
      <w:r w:rsidR="00C74443">
        <w:rPr>
          <w:rFonts w:eastAsia="Calibri"/>
        </w:rPr>
        <w:instrText xml:space="preserve"> ADDIN EN.CITE &lt;EndNote&gt;&lt;Cite&gt;&lt;Author&gt;Webber&lt;/Author&gt;&lt;Year&gt;2006&lt;/Year&gt;&lt;RecNum&gt;585&lt;/RecNum&gt;&lt;record&gt;&lt;rec-number&gt;585&lt;/rec-number&gt;&lt;foreign-keys&gt;&lt;key app="EN" db-id="2savv9xfyvtea4etr945t20q500frrs0dadp"&gt;585&lt;/key&gt;&lt;key app="ENWeb" db-id="SfclrArtqggAAHp1bMA"&gt;592&lt;/key&gt;&lt;/foreign-keys&gt;&lt;ref-type name="Journal Article"&gt;17&lt;/ref-type&gt;&lt;contributors&gt;&lt;authors&gt;&lt;author&gt;Webber, Jonathan&lt;/author&gt;&lt;/authors&gt;&lt;/contributors&gt;&lt;titles&gt;&lt;title&gt;Virtue, Character and Situation&lt;/title&gt;&lt;secondary-title&gt;Journal of Moral Philosophy&lt;/secondary-title&gt;&lt;/titles&gt;&lt;periodical&gt;&lt;full-title&gt;Journal of Moral Philosophy&lt;/full-title&gt;&lt;/periodical&gt;&lt;pages&gt;193-213&lt;/pages&gt;&lt;volume&gt;3&lt;/volume&gt;&lt;number&gt;2&lt;/number&gt;&lt;keywords&gt;&lt;keyword&gt;character traits&lt;/keyword&gt;&lt;keyword&gt;situationism&lt;/keyword&gt;&lt;keyword&gt;social psychology&lt;/keyword&gt;&lt;keyword&gt;virtue ethics&lt;/keyword&gt;&lt;/keywords&gt;&lt;dates&gt;&lt;year&gt;2006&lt;/year&gt;&lt;/dates&gt;&lt;urls&gt;&lt;related-urls&gt;&lt;url&gt;http://www.ingentaconnect.com/content/brill/jmp/2006/00000003/00000002/art00005&lt;/url&gt;&lt;url&gt;http://dx.doi.org/10.1177/1740468106065492&lt;/url&gt;&lt;/related-urls&gt;&lt;/urls&gt;&lt;/record&gt;&lt;/Cite&gt;&lt;/EndNote&gt;</w:instrText>
      </w:r>
      <w:r w:rsidR="00A353B3">
        <w:rPr>
          <w:rFonts w:eastAsia="Calibri"/>
        </w:rPr>
        <w:fldChar w:fldCharType="separate"/>
      </w:r>
      <w:r w:rsidR="00A353B3">
        <w:rPr>
          <w:rFonts w:eastAsia="Calibri"/>
          <w:noProof/>
        </w:rPr>
        <w:t>(Webber 2006)</w:t>
      </w:r>
      <w:r w:rsidR="00A353B3">
        <w:rPr>
          <w:rFonts w:eastAsia="Calibri"/>
        </w:rPr>
        <w:fldChar w:fldCharType="end"/>
      </w:r>
      <w:r w:rsidR="0011536A" w:rsidRPr="00083FF1">
        <w:rPr>
          <w:rFonts w:eastAsia="Calibri"/>
        </w:rPr>
        <w:t>. Half of the men were insulted in the hallway just before being told the story. Seventy-five percent of insulted southerners ende</w:t>
      </w:r>
      <w:r w:rsidR="0011536A">
        <w:rPr>
          <w:rFonts w:eastAsia="Calibri"/>
        </w:rPr>
        <w:t xml:space="preserve">d the story with one of the men suffering </w:t>
      </w:r>
      <w:r w:rsidR="0011536A" w:rsidRPr="00083FF1">
        <w:rPr>
          <w:rFonts w:eastAsia="Calibri"/>
        </w:rPr>
        <w:t>injuries or threats, whereas only twenty percent of control southerners did so</w:t>
      </w:r>
      <w:r w:rsidR="0011536A">
        <w:rPr>
          <w:rFonts w:eastAsia="Calibri"/>
        </w:rPr>
        <w:t xml:space="preserve"> </w:t>
      </w:r>
      <w:r w:rsidR="00A353B3">
        <w:rPr>
          <w:rFonts w:eastAsia="Calibri"/>
        </w:rPr>
        <w:fldChar w:fldCharType="begin"/>
      </w:r>
      <w:r w:rsidR="00C74443">
        <w:rPr>
          <w:rFonts w:eastAsia="Calibri"/>
        </w:rPr>
        <w:instrText xml:space="preserve"> ADDIN EN.CITE &lt;EndNote&gt;&lt;Cite&gt;&lt;Author&gt;Webber&lt;/Author&gt;&lt;Year&gt;2006&lt;/Year&gt;&lt;RecNum&gt;585&lt;/RecNum&gt;&lt;record&gt;&lt;rec-number&gt;585&lt;/rec-number&gt;&lt;foreign-keys&gt;&lt;key app="EN" db-id="2savv9xfyvtea4etr945t20q500frrs0dadp"&gt;585&lt;/key&gt;&lt;key app="ENWeb" db-id="SfclrArtqggAAHp1bMA"&gt;592&lt;/key&gt;&lt;/foreign-keys&gt;&lt;ref-type name="Journal Article"&gt;17&lt;/ref-type&gt;&lt;contributors&gt;&lt;authors&gt;&lt;author&gt;Webber, Jonathan&lt;/author&gt;&lt;/authors&gt;&lt;/contributors&gt;&lt;titles&gt;&lt;title&gt;Virtue, Character and Situation&lt;/title&gt;&lt;secondary-title&gt;Journal of Moral Philosophy&lt;/secondary-title&gt;&lt;/titles&gt;&lt;periodical&gt;&lt;full-title&gt;Journal of Moral Philosophy&lt;/full-title&gt;&lt;/periodical&gt;&lt;pages&gt;193-213&lt;/pages&gt;&lt;volume&gt;3&lt;/volume&gt;&lt;number&gt;2&lt;/number&gt;&lt;keywords&gt;&lt;keyword&gt;character traits&lt;/keyword&gt;&lt;keyword&gt;situationism&lt;/keyword&gt;&lt;keyword&gt;social psychology&lt;/keyword&gt;&lt;keyword&gt;virtue ethics&lt;/keyword&gt;&lt;/keywords&gt;&lt;dates&gt;&lt;year&gt;2006&lt;/year&gt;&lt;/dates&gt;&lt;urls&gt;&lt;related-urls&gt;&lt;url&gt;http://www.ingentaconnect.com/content/brill/jmp/2006/00000003/00000002/art00005&lt;/url&gt;&lt;url&gt;http://dx.doi.org/10.1177/1740468106065492&lt;/url&gt;&lt;/related-urls&gt;&lt;/urls&gt;&lt;/record&gt;&lt;/Cite&gt;&lt;/EndNote&gt;</w:instrText>
      </w:r>
      <w:r w:rsidR="00A353B3">
        <w:rPr>
          <w:rFonts w:eastAsia="Calibri"/>
        </w:rPr>
        <w:fldChar w:fldCharType="separate"/>
      </w:r>
      <w:r w:rsidR="00A353B3">
        <w:rPr>
          <w:rFonts w:eastAsia="Calibri"/>
          <w:noProof/>
        </w:rPr>
        <w:t>(Webber 2006)</w:t>
      </w:r>
      <w:r w:rsidR="00A353B3">
        <w:rPr>
          <w:rFonts w:eastAsia="Calibri"/>
        </w:rPr>
        <w:fldChar w:fldCharType="end"/>
      </w:r>
      <w:r w:rsidR="0011536A" w:rsidRPr="00083FF1">
        <w:rPr>
          <w:rFonts w:eastAsia="Calibri"/>
        </w:rPr>
        <w:t>. Having recently been insulted made no statistically relevant difference to how northerners ended the story</w:t>
      </w:r>
      <w:r w:rsidR="0011536A">
        <w:rPr>
          <w:rFonts w:eastAsia="Calibri"/>
        </w:rPr>
        <w:t xml:space="preserve"> </w:t>
      </w:r>
      <w:r w:rsidR="00A353B3">
        <w:rPr>
          <w:rFonts w:eastAsia="Calibri"/>
        </w:rPr>
        <w:fldChar w:fldCharType="begin"/>
      </w:r>
      <w:r w:rsidR="00C74443">
        <w:rPr>
          <w:rFonts w:eastAsia="Calibri"/>
        </w:rPr>
        <w:instrText xml:space="preserve"> ADDIN EN.CITE &lt;EndNote&gt;&lt;Cite&gt;&lt;Author&gt;Webber&lt;/Author&gt;&lt;Year&gt;2006&lt;/Year&gt;&lt;RecNum&gt;585&lt;/RecNum&gt;&lt;record&gt;&lt;rec-number&gt;585&lt;/rec-number&gt;&lt;foreign-keys&gt;&lt;key app="EN" db-id="2savv9xfyvtea4etr945t20q500frrs0dadp"&gt;585&lt;/key&gt;&lt;key app="ENWeb" db-id="SfclrArtqggAAHp1bMA"&gt;592&lt;/key&gt;&lt;/foreign-keys&gt;&lt;ref-type name="Journal Article"&gt;17&lt;/ref-type&gt;&lt;contributors&gt;&lt;authors&gt;&lt;author&gt;Webber, Jonathan&lt;/author&gt;&lt;/authors&gt;&lt;/contributors&gt;&lt;titles&gt;&lt;title&gt;Virtue, Character and Situation&lt;/title&gt;&lt;secondary-title&gt;Journal of Moral Philosophy&lt;/secondary-title&gt;&lt;/titles&gt;&lt;periodical&gt;&lt;full-title&gt;Journal of Moral Philosophy&lt;/full-title&gt;&lt;/periodical&gt;&lt;pages&gt;193-213&lt;/pages&gt;&lt;volume&gt;3&lt;/volume&gt;&lt;number&gt;2&lt;/number&gt;&lt;keywords&gt;&lt;keyword&gt;character traits&lt;/keyword&gt;&lt;keyword&gt;situationism&lt;/keyword&gt;&lt;keyword&gt;social psychology&lt;/keyword&gt;&lt;keyword&gt;virtue ethics&lt;/keyword&gt;&lt;/keywords&gt;&lt;dates&gt;&lt;year&gt;2006&lt;/year&gt;&lt;/dates&gt;&lt;urls&gt;&lt;related-urls&gt;&lt;url&gt;http://www.ingentaconnect.com/content/brill/jmp/2006/00000003/00000002/art00005&lt;/url&gt;&lt;url&gt;http://dx.doi.org/10.1177/1740468106065492&lt;/url&gt;&lt;/related-urls&gt;&lt;/urls&gt;&lt;/record&gt;&lt;/Cite&gt;&lt;/EndNote&gt;</w:instrText>
      </w:r>
      <w:r w:rsidR="00A353B3">
        <w:rPr>
          <w:rFonts w:eastAsia="Calibri"/>
        </w:rPr>
        <w:fldChar w:fldCharType="separate"/>
      </w:r>
      <w:r w:rsidR="00A353B3">
        <w:rPr>
          <w:rFonts w:eastAsia="Calibri"/>
          <w:noProof/>
        </w:rPr>
        <w:t>(Webber 2006)</w:t>
      </w:r>
      <w:r w:rsidR="00A353B3">
        <w:rPr>
          <w:rFonts w:eastAsia="Calibri"/>
        </w:rPr>
        <w:fldChar w:fldCharType="end"/>
      </w:r>
      <w:r w:rsidR="0011536A" w:rsidRPr="00083FF1">
        <w:rPr>
          <w:rFonts w:eastAsia="Calibri"/>
        </w:rPr>
        <w:t>.</w:t>
      </w:r>
    </w:p>
    <w:p w:rsidR="0011536A" w:rsidRPr="00083FF1" w:rsidRDefault="0011536A" w:rsidP="00A81303">
      <w:pPr>
        <w:rPr>
          <w:rFonts w:eastAsia="Calibri"/>
        </w:rPr>
      </w:pPr>
      <w:r w:rsidRPr="00083FF1">
        <w:rPr>
          <w:rFonts w:eastAsia="Calibri"/>
        </w:rPr>
        <w:t>This tells us, according to Webber, that the trait of being strongly inclined to respond violently when insulted is more prominent in southerners than northerners</w:t>
      </w:r>
      <w:r>
        <w:rPr>
          <w:rFonts w:eastAsia="Calibri"/>
        </w:rPr>
        <w:t xml:space="preserve"> </w:t>
      </w:r>
      <w:r w:rsidR="00A353B3">
        <w:rPr>
          <w:rFonts w:eastAsia="Calibri"/>
        </w:rPr>
        <w:fldChar w:fldCharType="begin"/>
      </w:r>
      <w:r w:rsidR="00C74443">
        <w:rPr>
          <w:rFonts w:eastAsia="Calibri"/>
        </w:rPr>
        <w:instrText xml:space="preserve"> ADDIN EN.CITE &lt;EndNote&gt;&lt;Cite&gt;&lt;Author&gt;Webber&lt;/Author&gt;&lt;Year&gt;2006&lt;/Year&gt;&lt;RecNum&gt;585&lt;/RecNum&gt;&lt;record&gt;&lt;rec-number&gt;585&lt;/rec-number&gt;&lt;foreign-keys&gt;&lt;key app="EN" db-id="2savv9xfyvtea4etr945t20q500frrs0dadp"&gt;585&lt;/key&gt;&lt;key app="ENWeb" db-id="SfclrArtqggAAHp1bMA"&gt;592&lt;/key&gt;&lt;/foreign-keys&gt;&lt;ref-type name="Journal Article"&gt;17&lt;/ref-type&gt;&lt;contributors&gt;&lt;authors&gt;&lt;author&gt;Webber, Jonathan&lt;/author&gt;&lt;/authors&gt;&lt;/contributors&gt;&lt;titles&gt;&lt;title&gt;Virtue, Character and Situation&lt;/title&gt;&lt;secondary-title&gt;Journal of Moral Philosophy&lt;/secondary-title&gt;&lt;/titles&gt;&lt;periodical&gt;&lt;full-title&gt;Journal of Moral Philosophy&lt;/full-title&gt;&lt;/periodical&gt;&lt;pages&gt;193-213&lt;/pages&gt;&lt;volume&gt;3&lt;/volume&gt;&lt;number&gt;2&lt;/number&gt;&lt;keywords&gt;&lt;keyword&gt;character traits&lt;/keyword&gt;&lt;keyword&gt;situationism&lt;/keyword&gt;&lt;keyword&gt;social psychology&lt;/keyword&gt;&lt;keyword&gt;virtue ethics&lt;/keyword&gt;&lt;/keywords&gt;&lt;dates&gt;&lt;year&gt;2006&lt;/year&gt;&lt;/dates&gt;&lt;urls&gt;&lt;related-urls&gt;&lt;url&gt;http://www.ingentaconnect.com/content/brill/jmp/2006/00000003/00000002/art00005&lt;/url&gt;&lt;url&gt;http://dx.doi.org/10.1177/1740468106065492&lt;/url&gt;&lt;/related-urls&gt;&lt;/urls&gt;&lt;/record&gt;&lt;/Cite&gt;&lt;/EndNote&gt;</w:instrText>
      </w:r>
      <w:r w:rsidR="00A353B3">
        <w:rPr>
          <w:rFonts w:eastAsia="Calibri"/>
        </w:rPr>
        <w:fldChar w:fldCharType="separate"/>
      </w:r>
      <w:r w:rsidR="00A353B3">
        <w:rPr>
          <w:rFonts w:eastAsia="Calibri"/>
          <w:noProof/>
        </w:rPr>
        <w:t>(Webber 2006)</w:t>
      </w:r>
      <w:r w:rsidR="00A353B3">
        <w:rPr>
          <w:rFonts w:eastAsia="Calibri"/>
        </w:rPr>
        <w:fldChar w:fldCharType="end"/>
      </w:r>
      <w:r w:rsidRPr="00083FF1">
        <w:rPr>
          <w:rFonts w:eastAsia="Calibri"/>
        </w:rPr>
        <w:t>. In my mind, the difference in strength of inclination to respond violently in certain situations can manifest in two different ways. First, it may be a difference in the</w:t>
      </w:r>
      <w:r>
        <w:rPr>
          <w:rFonts w:eastAsia="Calibri"/>
        </w:rPr>
        <w:t xml:space="preserve"> strength of the</w:t>
      </w:r>
      <w:r w:rsidRPr="00083FF1">
        <w:rPr>
          <w:rFonts w:eastAsia="Calibri"/>
        </w:rPr>
        <w:t xml:space="preserve"> disposition to act aggressively itself. For example, as a general rule, males have a stronger disposition to act aggressively than women.</w:t>
      </w:r>
      <w:r>
        <w:rPr>
          <w:rFonts w:eastAsia="Calibri"/>
        </w:rPr>
        <w:t xml:space="preserve"> So</w:t>
      </w:r>
      <w:r w:rsidR="00A106A2">
        <w:rPr>
          <w:rFonts w:eastAsia="Calibri"/>
        </w:rPr>
        <w:t xml:space="preserve"> the reason southern males react more strongly</w:t>
      </w:r>
      <w:r>
        <w:rPr>
          <w:rFonts w:eastAsia="Calibri"/>
        </w:rPr>
        <w:t xml:space="preserve"> may be that the emotional component of aggression after being insulted is stronger in southern males than in northern ones. </w:t>
      </w:r>
      <w:r w:rsidRPr="00083FF1">
        <w:rPr>
          <w:rFonts w:eastAsia="Calibri"/>
        </w:rPr>
        <w:t xml:space="preserve">Or, it may be difference in the rational processes of the actor that give effect to the feelings of aggression. One might feel very angry and aggressive in response to some environmental </w:t>
      </w:r>
      <w:r>
        <w:rPr>
          <w:rFonts w:eastAsia="Calibri"/>
        </w:rPr>
        <w:t>stimulus</w:t>
      </w:r>
      <w:r w:rsidRPr="00083FF1">
        <w:rPr>
          <w:rFonts w:eastAsia="Calibri"/>
        </w:rPr>
        <w:t xml:space="preserve">, but still </w:t>
      </w:r>
      <w:r>
        <w:rPr>
          <w:rFonts w:eastAsia="Calibri"/>
        </w:rPr>
        <w:t xml:space="preserve">not act aggressively or violently because one determines via the </w:t>
      </w:r>
      <w:r w:rsidRPr="00083FF1">
        <w:rPr>
          <w:rFonts w:eastAsia="Calibri"/>
        </w:rPr>
        <w:t>reason</w:t>
      </w:r>
      <w:r>
        <w:rPr>
          <w:rFonts w:eastAsia="Calibri"/>
        </w:rPr>
        <w:t>ing process that such action is wrong or unwise.</w:t>
      </w:r>
      <w:r w:rsidR="009C571D">
        <w:rPr>
          <w:rStyle w:val="FootnoteReference"/>
          <w:rFonts w:eastAsia="Calibri"/>
        </w:rPr>
        <w:footnoteReference w:id="2"/>
      </w:r>
      <w:r w:rsidRPr="00083FF1">
        <w:rPr>
          <w:rFonts w:eastAsia="Calibri"/>
        </w:rPr>
        <w:t xml:space="preserve"> </w:t>
      </w:r>
    </w:p>
    <w:p w:rsidR="0011536A" w:rsidRPr="00083FF1" w:rsidRDefault="00C0423B" w:rsidP="00A81303">
      <w:pPr>
        <w:rPr>
          <w:rFonts w:eastAsia="Calibri"/>
        </w:rPr>
      </w:pPr>
      <w:r>
        <w:rPr>
          <w:rFonts w:eastAsia="Calibri"/>
        </w:rPr>
        <w:t>To take the example a bit further, i</w:t>
      </w:r>
      <w:r w:rsidR="0011536A" w:rsidRPr="00083FF1">
        <w:rPr>
          <w:rFonts w:eastAsia="Calibri"/>
        </w:rPr>
        <w:t>magine Jack, a white southerner. He was at a party one night when anoth</w:t>
      </w:r>
      <w:r w:rsidR="00B1554D">
        <w:rPr>
          <w:rFonts w:eastAsia="Calibri"/>
        </w:rPr>
        <w:t>er man, Tom, starting flirting with</w:t>
      </w:r>
      <w:r w:rsidR="0011536A" w:rsidRPr="00083FF1">
        <w:rPr>
          <w:rFonts w:eastAsia="Calibri"/>
        </w:rPr>
        <w:t xml:space="preserve"> his girlfriend. When Jack approached Tom and accused him of being inappropriate, Tom insulted him. Jack then beat Tom </w:t>
      </w:r>
      <w:r w:rsidR="00570A15">
        <w:rPr>
          <w:rFonts w:eastAsia="Calibri"/>
        </w:rPr>
        <w:t>severely, and Tom ended</w:t>
      </w:r>
      <w:r w:rsidR="00195A4A">
        <w:rPr>
          <w:rFonts w:eastAsia="Calibri"/>
        </w:rPr>
        <w:t xml:space="preserve"> up paralyzed</w:t>
      </w:r>
      <w:r w:rsidR="0011536A" w:rsidRPr="00083FF1">
        <w:rPr>
          <w:rFonts w:eastAsia="Calibri"/>
        </w:rPr>
        <w:t>.</w:t>
      </w:r>
    </w:p>
    <w:p w:rsidR="00DE1705" w:rsidRDefault="0011536A" w:rsidP="00A81303">
      <w:pPr>
        <w:rPr>
          <w:rFonts w:eastAsia="Calibri"/>
        </w:rPr>
      </w:pPr>
      <w:r w:rsidRPr="00083FF1">
        <w:rPr>
          <w:rFonts w:eastAsia="Calibri"/>
        </w:rPr>
        <w:t>Jack has been found guilty of</w:t>
      </w:r>
      <w:r w:rsidR="00195A4A">
        <w:rPr>
          <w:rFonts w:eastAsia="Calibri"/>
        </w:rPr>
        <w:t xml:space="preserve"> attempted</w:t>
      </w:r>
      <w:r w:rsidRPr="00083FF1">
        <w:rPr>
          <w:rFonts w:eastAsia="Calibri"/>
        </w:rPr>
        <w:t xml:space="preserve"> murder. At sentencing, a jury is asked to consider the following </w:t>
      </w:r>
      <w:r w:rsidR="006C42E1">
        <w:rPr>
          <w:rFonts w:eastAsia="Calibri"/>
        </w:rPr>
        <w:t xml:space="preserve">three </w:t>
      </w:r>
      <w:r w:rsidRPr="00083FF1">
        <w:rPr>
          <w:rFonts w:eastAsia="Calibri"/>
        </w:rPr>
        <w:t>options: (1) life in prison without the possibility of parole; (</w:t>
      </w:r>
      <w:r w:rsidR="006B5C29">
        <w:rPr>
          <w:rFonts w:eastAsia="Calibri"/>
        </w:rPr>
        <w:t>2</w:t>
      </w:r>
      <w:r w:rsidRPr="00083FF1">
        <w:rPr>
          <w:rFonts w:eastAsia="Calibri"/>
        </w:rPr>
        <w:t xml:space="preserve">) </w:t>
      </w:r>
      <w:r w:rsidR="006B5C29" w:rsidRPr="006B5C29">
        <w:rPr>
          <w:rFonts w:eastAsia="Calibri"/>
        </w:rPr>
        <w:t>life in prison with involuntary anger management therapy, and the possibility t</w:t>
      </w:r>
      <w:r w:rsidR="006B5C29">
        <w:rPr>
          <w:rFonts w:eastAsia="Calibri"/>
        </w:rPr>
        <w:t>hat Jack can earn early release</w:t>
      </w:r>
      <w:r w:rsidR="00C00E63">
        <w:rPr>
          <w:rFonts w:eastAsia="Calibri"/>
        </w:rPr>
        <w:t xml:space="preserve">; or (3) </w:t>
      </w:r>
      <w:r w:rsidR="00C00E63" w:rsidRPr="00083FF1">
        <w:rPr>
          <w:rFonts w:eastAsia="Calibri"/>
        </w:rPr>
        <w:lastRenderedPageBreak/>
        <w:t xml:space="preserve">a short sentence </w:t>
      </w:r>
      <w:r w:rsidR="00EB781F">
        <w:rPr>
          <w:rFonts w:eastAsia="Calibri"/>
        </w:rPr>
        <w:t xml:space="preserve">of 3-5 years </w:t>
      </w:r>
      <w:r w:rsidR="00C00E63" w:rsidRPr="00083FF1">
        <w:rPr>
          <w:rFonts w:eastAsia="Calibri"/>
        </w:rPr>
        <w:t>with the involuntary adminis</w:t>
      </w:r>
      <w:r w:rsidR="00C00E63">
        <w:rPr>
          <w:rFonts w:eastAsia="Calibri"/>
        </w:rPr>
        <w:t>tration of aggression-</w:t>
      </w:r>
      <w:r w:rsidR="00C00E63" w:rsidRPr="00083FF1">
        <w:rPr>
          <w:rFonts w:eastAsia="Calibri"/>
        </w:rPr>
        <w:t>reducing dru</w:t>
      </w:r>
      <w:r w:rsidR="00C00E63">
        <w:rPr>
          <w:rFonts w:eastAsia="Calibri"/>
        </w:rPr>
        <w:t>gs for the rest of Jack's life</w:t>
      </w:r>
      <w:r w:rsidR="006B5C29">
        <w:rPr>
          <w:rFonts w:eastAsia="Calibri"/>
        </w:rPr>
        <w:t>.</w:t>
      </w:r>
      <w:r w:rsidR="00A7149F">
        <w:rPr>
          <w:rFonts w:eastAsia="Calibri"/>
        </w:rPr>
        <w:t xml:space="preserve"> </w:t>
      </w:r>
    </w:p>
    <w:p w:rsidR="006B5C29" w:rsidRDefault="00B1554D" w:rsidP="00A81303">
      <w:pPr>
        <w:rPr>
          <w:rFonts w:eastAsia="Calibri"/>
        </w:rPr>
      </w:pPr>
      <w:r>
        <w:rPr>
          <w:rFonts w:eastAsia="Calibri"/>
        </w:rPr>
        <w:t>Both anger management therapy and the aggression-reducing drugs might be considered rehabilitative. Before discussing in detail Jack’s punishment, let me say a few words about the</w:t>
      </w:r>
      <w:r w:rsidR="00A106A2">
        <w:rPr>
          <w:rFonts w:eastAsia="Calibri"/>
        </w:rPr>
        <w:t>se rehabilitative programs</w:t>
      </w:r>
      <w:r>
        <w:rPr>
          <w:rFonts w:eastAsia="Calibri"/>
        </w:rPr>
        <w:t xml:space="preserve"> from the virtue theory perspective</w:t>
      </w:r>
      <w:r w:rsidR="00A106A2">
        <w:rPr>
          <w:rFonts w:eastAsia="Calibri"/>
        </w:rPr>
        <w:t xml:space="preserve"> more generally</w:t>
      </w:r>
      <w:r>
        <w:rPr>
          <w:rFonts w:eastAsia="Calibri"/>
        </w:rPr>
        <w:t xml:space="preserve">. </w:t>
      </w:r>
      <w:r w:rsidR="0011536A" w:rsidRPr="00083FF1">
        <w:rPr>
          <w:rFonts w:eastAsia="Calibri"/>
        </w:rPr>
        <w:t xml:space="preserve">Traditional rehabilitative programs such as anger </w:t>
      </w:r>
      <w:r w:rsidR="00DE1705">
        <w:rPr>
          <w:rFonts w:eastAsia="Calibri"/>
        </w:rPr>
        <w:t>management and behavioral therapy</w:t>
      </w:r>
      <w:r w:rsidR="0011536A" w:rsidRPr="00083FF1">
        <w:rPr>
          <w:rFonts w:eastAsia="Calibri"/>
        </w:rPr>
        <w:t xml:space="preserve"> </w:t>
      </w:r>
      <w:r w:rsidR="00570A15">
        <w:rPr>
          <w:rFonts w:eastAsia="Calibri"/>
        </w:rPr>
        <w:t>often</w:t>
      </w:r>
      <w:r w:rsidR="00DE1705">
        <w:rPr>
          <w:rFonts w:eastAsia="Calibri"/>
        </w:rPr>
        <w:t xml:space="preserve"> </w:t>
      </w:r>
      <w:r w:rsidR="0011536A" w:rsidRPr="00083FF1">
        <w:rPr>
          <w:rFonts w:eastAsia="Calibri"/>
        </w:rPr>
        <w:t>aim</w:t>
      </w:r>
      <w:r w:rsidR="00DE1705">
        <w:rPr>
          <w:rFonts w:eastAsia="Calibri"/>
        </w:rPr>
        <w:t xml:space="preserve"> both</w:t>
      </w:r>
      <w:r w:rsidR="0011536A" w:rsidRPr="00083FF1">
        <w:rPr>
          <w:rFonts w:eastAsia="Calibri"/>
        </w:rPr>
        <w:t xml:space="preserve"> at enhancing reasoning processes and diminishing </w:t>
      </w:r>
      <w:r w:rsidR="00DE1705">
        <w:rPr>
          <w:rFonts w:eastAsia="Calibri"/>
        </w:rPr>
        <w:t xml:space="preserve">the strength of </w:t>
      </w:r>
      <w:r w:rsidR="0011536A" w:rsidRPr="00083FF1">
        <w:rPr>
          <w:rFonts w:eastAsia="Calibri"/>
        </w:rPr>
        <w:t xml:space="preserve">certain dispositions </w:t>
      </w:r>
      <w:r w:rsidR="0011536A">
        <w:rPr>
          <w:rFonts w:eastAsia="Calibri"/>
        </w:rPr>
        <w:t>to act</w:t>
      </w:r>
      <w:r w:rsidR="006B5C29">
        <w:rPr>
          <w:rFonts w:eastAsia="Calibri"/>
        </w:rPr>
        <w:t xml:space="preserve"> via the process of habituation. </w:t>
      </w:r>
      <w:r w:rsidR="0011536A" w:rsidRPr="00083FF1">
        <w:rPr>
          <w:rFonts w:eastAsia="Calibri"/>
        </w:rPr>
        <w:t xml:space="preserve">For example, </w:t>
      </w:r>
      <w:r w:rsidR="006B5C29">
        <w:rPr>
          <w:rFonts w:eastAsia="Calibri"/>
        </w:rPr>
        <w:t>anger management therapy may train an offender to stop and count slowly to ten before acting upon a feeling of anger. This encourages the use of practical reason before acting. Another</w:t>
      </w:r>
      <w:r w:rsidR="0011536A">
        <w:rPr>
          <w:rFonts w:eastAsia="Calibri"/>
        </w:rPr>
        <w:t xml:space="preserve"> tool commonly used by therapists who do cognitive behavioral theory is called “</w:t>
      </w:r>
      <w:r w:rsidR="0011536A" w:rsidRPr="00083FF1">
        <w:rPr>
          <w:rFonts w:eastAsia="Calibri"/>
        </w:rPr>
        <w:t>systematic desensitization</w:t>
      </w:r>
      <w:r w:rsidR="0011536A">
        <w:rPr>
          <w:rFonts w:eastAsia="Calibri"/>
        </w:rPr>
        <w:t xml:space="preserve">” </w:t>
      </w:r>
      <w:r w:rsidR="00A353B3">
        <w:rPr>
          <w:rFonts w:eastAsia="Calibri"/>
        </w:rPr>
        <w:fldChar w:fldCharType="begin"/>
      </w:r>
      <w:r w:rsidR="00C74443">
        <w:rPr>
          <w:rFonts w:eastAsia="Calibri"/>
        </w:rPr>
        <w:instrText xml:space="preserve"> ADDIN EN.CITE &lt;EndNote&gt;&lt;Cite&gt;&lt;Author&gt;McGlynn&lt;/Author&gt;&lt;Year&gt;2004&lt;/Year&gt;&lt;RecNum&gt;587&lt;/RecNum&gt;&lt;record&gt;&lt;rec-number&gt;587&lt;/rec-number&gt;&lt;foreign-keys&gt;&lt;key app="EN" db-id="2savv9xfyvtea4etr945t20q500frrs0dadp"&gt;587&lt;/key&gt;&lt;key app="ENWeb" db-id="SfclrArtqggAAHp1bMA"&gt;594&lt;/key&gt;&lt;/foreign-keys&gt;&lt;ref-type name="Journal Article"&gt;17&lt;/ref-type&gt;&lt;contributors&gt;&lt;authors&gt;&lt;author&gt;McGlynn, F. Dudley&lt;/author&gt;&lt;author&gt;Smitherman, Todd A.&lt;/author&gt;&lt;author&gt;Gothard, Kelly D.&lt;/author&gt;&lt;/authors&gt;&lt;/contributors&gt;&lt;titles&gt;&lt;title&gt;Comment on the Status of Systematic Desensitization&lt;/title&gt;&lt;secondary-title&gt;Behavior Modification&lt;/secondary-title&gt;&lt;/titles&gt;&lt;periodical&gt;&lt;full-title&gt;Behavior Modification&lt;/full-title&gt;&lt;/periodical&gt;&lt;pages&gt;194-205&lt;/pages&gt;&lt;volume&gt;28&lt;/volume&gt;&lt;number&gt;2&lt;/number&gt;&lt;dates&gt;&lt;year&gt;2004&lt;/year&gt;&lt;pub-dates&gt;&lt;date&gt;March 1, 2004&lt;/date&gt;&lt;/pub-dates&gt;&lt;/dates&gt;&lt;urls&gt;&lt;related-urls&gt;&lt;url&gt;http://bmo.sagepub.com/content/28/2/194.abstract&lt;/url&gt;&lt;/related-urls&gt;&lt;/urls&gt;&lt;electronic-resource-num&gt;10.1177/0145445503259414&lt;/electronic-resource-num&gt;&lt;/record&gt;&lt;/Cite&gt;&lt;/EndNote&gt;</w:instrText>
      </w:r>
      <w:r w:rsidR="00A353B3">
        <w:rPr>
          <w:rFonts w:eastAsia="Calibri"/>
        </w:rPr>
        <w:fldChar w:fldCharType="separate"/>
      </w:r>
      <w:r w:rsidR="00A353B3">
        <w:rPr>
          <w:rFonts w:eastAsia="Calibri"/>
          <w:noProof/>
        </w:rPr>
        <w:t>(McGlynn, Smitherman et al. 2004)</w:t>
      </w:r>
      <w:r w:rsidR="00A353B3">
        <w:rPr>
          <w:rFonts w:eastAsia="Calibri"/>
        </w:rPr>
        <w:fldChar w:fldCharType="end"/>
      </w:r>
      <w:r w:rsidR="0011536A">
        <w:rPr>
          <w:rFonts w:eastAsia="Calibri"/>
        </w:rPr>
        <w:t xml:space="preserve">. The technique </w:t>
      </w:r>
      <w:r w:rsidR="0011536A" w:rsidRPr="00083FF1">
        <w:rPr>
          <w:rFonts w:eastAsia="Calibri"/>
        </w:rPr>
        <w:t>exposes a person to stimuli</w:t>
      </w:r>
      <w:r w:rsidR="0011536A">
        <w:rPr>
          <w:rFonts w:eastAsia="Calibri"/>
        </w:rPr>
        <w:t xml:space="preserve"> to which</w:t>
      </w:r>
      <w:r w:rsidR="0011536A" w:rsidRPr="00083FF1">
        <w:rPr>
          <w:rFonts w:eastAsia="Calibri"/>
        </w:rPr>
        <w:t xml:space="preserve"> he tends to have a very strong emotional reaction, with instructions on how to better manage and reduce that reaction</w:t>
      </w:r>
      <w:r w:rsidR="006B5C29">
        <w:rPr>
          <w:rFonts w:eastAsia="Calibri"/>
        </w:rPr>
        <w:t xml:space="preserve"> over repeated exposures to the stimuli</w:t>
      </w:r>
      <w:r w:rsidR="0011536A">
        <w:rPr>
          <w:rFonts w:eastAsia="Calibri"/>
        </w:rPr>
        <w:t xml:space="preserve"> </w:t>
      </w:r>
      <w:r w:rsidR="00A353B3">
        <w:rPr>
          <w:rFonts w:eastAsia="Calibri"/>
        </w:rPr>
        <w:fldChar w:fldCharType="begin"/>
      </w:r>
      <w:r w:rsidR="00C74443">
        <w:rPr>
          <w:rFonts w:eastAsia="Calibri"/>
        </w:rPr>
        <w:instrText xml:space="preserve"> ADDIN EN.CITE &lt;EndNote&gt;&lt;Cite&gt;&lt;Author&gt;McGlynn&lt;/Author&gt;&lt;Year&gt;2004&lt;/Year&gt;&lt;RecNum&gt;587&lt;/RecNum&gt;&lt;record&gt;&lt;rec-number&gt;587&lt;/rec-number&gt;&lt;foreign-keys&gt;&lt;key app="EN" db-id="2savv9xfyvtea4etr945t20q500frrs0dadp"&gt;587&lt;/key&gt;&lt;key app="ENWeb" db-id="SfclrArtqggAAHp1bMA"&gt;594&lt;/key&gt;&lt;/foreign-keys&gt;&lt;ref-type name="Journal Article"&gt;17&lt;/ref-type&gt;&lt;contributors&gt;&lt;authors&gt;&lt;author&gt;McGlynn, F. Dudley&lt;/author&gt;&lt;author&gt;Smitherman, Todd A.&lt;/author&gt;&lt;author&gt;Gothard, Kelly D.&lt;/author&gt;&lt;/authors&gt;&lt;/contributors&gt;&lt;titles&gt;&lt;title&gt;Comment on the Status of Systematic Desensitization&lt;/title&gt;&lt;secondary-title&gt;Behavior Modification&lt;/secondary-title&gt;&lt;/titles&gt;&lt;periodical&gt;&lt;full-title&gt;Behavior Modification&lt;/full-title&gt;&lt;/periodical&gt;&lt;pages&gt;194-205&lt;/pages&gt;&lt;volume&gt;28&lt;/volume&gt;&lt;number&gt;2&lt;/number&gt;&lt;dates&gt;&lt;year&gt;2004&lt;/year&gt;&lt;pub-dates&gt;&lt;date&gt;March 1, 2004&lt;/date&gt;&lt;/pub-dates&gt;&lt;/dates&gt;&lt;urls&gt;&lt;related-urls&gt;&lt;url&gt;http://bmo.sagepub.com/content/28/2/194.abstract&lt;/url&gt;&lt;/related-urls&gt;&lt;/urls&gt;&lt;electronic-resource-num&gt;10.1177/0145445503259414&lt;/electronic-resource-num&gt;&lt;/record&gt;&lt;/Cite&gt;&lt;/EndNote&gt;</w:instrText>
      </w:r>
      <w:r w:rsidR="00A353B3">
        <w:rPr>
          <w:rFonts w:eastAsia="Calibri"/>
        </w:rPr>
        <w:fldChar w:fldCharType="separate"/>
      </w:r>
      <w:r w:rsidR="00A353B3">
        <w:rPr>
          <w:rFonts w:eastAsia="Calibri"/>
          <w:noProof/>
        </w:rPr>
        <w:t>(McGlynn, Smitherman et al. 2004)</w:t>
      </w:r>
      <w:r w:rsidR="00A353B3">
        <w:rPr>
          <w:rFonts w:eastAsia="Calibri"/>
        </w:rPr>
        <w:fldChar w:fldCharType="end"/>
      </w:r>
      <w:r w:rsidR="0011536A" w:rsidRPr="00083FF1">
        <w:rPr>
          <w:rFonts w:eastAsia="Calibri"/>
        </w:rPr>
        <w:t xml:space="preserve">. </w:t>
      </w:r>
    </w:p>
    <w:p w:rsidR="0011536A" w:rsidRDefault="0011536A" w:rsidP="00A81303">
      <w:pPr>
        <w:rPr>
          <w:rFonts w:eastAsia="Calibri"/>
        </w:rPr>
      </w:pPr>
      <w:r w:rsidRPr="00083FF1">
        <w:rPr>
          <w:rFonts w:eastAsia="Calibri"/>
        </w:rPr>
        <w:t>Other rehabilitative programs focus on changing situational factors that encourage destructive dispositions, such as educational programming or job training</w:t>
      </w:r>
      <w:r>
        <w:rPr>
          <w:rFonts w:eastAsia="Calibri"/>
        </w:rPr>
        <w:t xml:space="preserve"> </w:t>
      </w:r>
      <w:r w:rsidR="00A353B3">
        <w:rPr>
          <w:rFonts w:eastAsia="Calibri"/>
        </w:rPr>
        <w:fldChar w:fldCharType="begin"/>
      </w:r>
      <w:r w:rsidR="00C74443">
        <w:rPr>
          <w:rFonts w:eastAsia="Calibri"/>
        </w:rPr>
        <w:instrText xml:space="preserve"> ADDIN EN.CITE &lt;EndNote&gt;&lt;Cite&gt;&lt;Author&gt;Bouffard&lt;/Author&gt;&lt;Year&gt;2000&lt;/Year&gt;&lt;RecNum&gt;588&lt;/RecNum&gt;&lt;record&gt;&lt;rec-number&gt;588&lt;/rec-number&gt;&lt;foreign-keys&gt;&lt;key app="EN" db-id="2savv9xfyvtea4etr945t20q500frrs0dadp"&gt;588&lt;/key&gt;&lt;key app="ENWeb" db-id="SfclrArtqggAAHp1bMA"&gt;595&lt;/key&gt;&lt;/foreign-keys&gt;&lt;ref-type name="Journal Article"&gt;17&lt;/ref-type&gt;&lt;contributors&gt;&lt;authors&gt;&lt;author&gt;Bouffard, Jeffrey A.&lt;/author&gt;&lt;author&gt;Mackenzie, Doris Layton&lt;/author&gt;&lt;author&gt;Hickman, Laura J.&lt;/author&gt;&lt;/authors&gt;&lt;/contributors&gt;&lt;titles&gt;&lt;title&gt;Effectiveness of Vocational Education and Employment Programs for Adult Offenders&lt;/title&gt;&lt;secondary-title&gt;Journal of Offender Rehabilitation&lt;/secondary-title&gt;&lt;/titles&gt;&lt;periodical&gt;&lt;full-title&gt;Journal of Offender Rehabilitation&lt;/full-title&gt;&lt;/periodical&gt;&lt;pages&gt;1-41&lt;/pages&gt;&lt;volume&gt;31&lt;/volume&gt;&lt;number&gt;1/2&lt;/number&gt;&lt;dates&gt;&lt;year&gt;2000&lt;/year&gt;&lt;/dates&gt;&lt;publisher&gt;Taylor &amp;amp; Francis Ltd&lt;/publisher&gt;&lt;isbn&gt;10509674&lt;/isbn&gt;&lt;urls&gt;&lt;related-urls&gt;&lt;url&gt;10.1300/J076v31n01_01&lt;/url&gt;&lt;url&gt;http://proxy.elmhurst.edu/login?url=http://search.ebscohost.com/login.aspx?direct=true&amp;amp;db=sih&amp;amp;AN=76052058&amp;amp;site=ehost-live&lt;/url&gt;&lt;/related-urls&gt;&lt;/urls&gt;&lt;/record&gt;&lt;/Cite&gt;&lt;/EndNote&gt;</w:instrText>
      </w:r>
      <w:r w:rsidR="00A353B3">
        <w:rPr>
          <w:rFonts w:eastAsia="Calibri"/>
        </w:rPr>
        <w:fldChar w:fldCharType="separate"/>
      </w:r>
      <w:r w:rsidR="00A353B3">
        <w:rPr>
          <w:rFonts w:eastAsia="Calibri"/>
          <w:noProof/>
        </w:rPr>
        <w:t>(Bouffard, Mackenzie et al. 2000)</w:t>
      </w:r>
      <w:r w:rsidR="00A353B3">
        <w:rPr>
          <w:rFonts w:eastAsia="Calibri"/>
        </w:rPr>
        <w:fldChar w:fldCharType="end"/>
      </w:r>
      <w:r w:rsidRPr="00083FF1">
        <w:rPr>
          <w:rFonts w:eastAsia="Calibri"/>
        </w:rPr>
        <w:t>.</w:t>
      </w:r>
      <w:r w:rsidR="006B5C29">
        <w:rPr>
          <w:rFonts w:eastAsia="Calibri"/>
        </w:rPr>
        <w:t xml:space="preserve"> By providing an offender with an education or job prospects, the programs attempt to remove an environmental factor that </w:t>
      </w:r>
      <w:r w:rsidR="00570A15">
        <w:rPr>
          <w:rFonts w:eastAsia="Calibri"/>
        </w:rPr>
        <w:t>is linked to criminal</w:t>
      </w:r>
      <w:r w:rsidR="006B5C29">
        <w:rPr>
          <w:rFonts w:eastAsia="Calibri"/>
        </w:rPr>
        <w:t xml:space="preserve"> behavior (joblessness) and place the offender in an environment where following the law is an easier choice.</w:t>
      </w:r>
      <w:r w:rsidRPr="00083FF1">
        <w:rPr>
          <w:rFonts w:eastAsia="Calibri"/>
        </w:rPr>
        <w:t xml:space="preserve"> </w:t>
      </w:r>
    </w:p>
    <w:p w:rsidR="0011536A" w:rsidRPr="00083FF1" w:rsidRDefault="00DE1705" w:rsidP="00A81303">
      <w:pPr>
        <w:rPr>
          <w:rFonts w:eastAsia="Calibri"/>
        </w:rPr>
      </w:pPr>
      <w:r>
        <w:rPr>
          <w:rFonts w:eastAsia="Calibri"/>
        </w:rPr>
        <w:t>T</w:t>
      </w:r>
      <w:r w:rsidR="0011536A" w:rsidRPr="00083FF1">
        <w:rPr>
          <w:rFonts w:eastAsia="Calibri"/>
        </w:rPr>
        <w:t>reatment of addiction or other psychological disorders</w:t>
      </w:r>
      <w:r>
        <w:rPr>
          <w:rFonts w:eastAsia="Calibri"/>
        </w:rPr>
        <w:t xml:space="preserve"> also</w:t>
      </w:r>
      <w:r w:rsidR="0011536A" w:rsidRPr="00083FF1">
        <w:rPr>
          <w:rFonts w:eastAsia="Calibri"/>
        </w:rPr>
        <w:t xml:space="preserve"> attempt to either diminish the strength of certain dispositions (in the case of addiction) or improve reasoning (in the case of many psychological disorders)</w:t>
      </w:r>
      <w:r w:rsidR="005C26D7">
        <w:rPr>
          <w:rFonts w:eastAsia="Calibri"/>
        </w:rPr>
        <w:t xml:space="preserve"> </w:t>
      </w:r>
      <w:r w:rsidR="00A353B3">
        <w:rPr>
          <w:rFonts w:eastAsia="Calibri"/>
        </w:rPr>
        <w:fldChar w:fldCharType="begin"/>
      </w:r>
      <w:r w:rsidR="00C74443">
        <w:rPr>
          <w:rFonts w:eastAsia="Calibri"/>
        </w:rPr>
        <w:instrText xml:space="preserve"> ADDIN EN.CITE &lt;EndNote&gt;&lt;Cite&gt;&lt;Author&gt;WEXLER&lt;/Author&gt;&lt;Year&gt;1990&lt;/Year&gt;&lt;RecNum&gt;589&lt;/RecNum&gt;&lt;record&gt;&lt;rec-number&gt;589&lt;/rec-number&gt;&lt;foreign-keys&gt;&lt;key app="EN" db-id="2savv9xfyvtea4etr945t20q500frrs0dadp"&gt;589&lt;/key&gt;&lt;key app="ENWeb" db-id="SfclrArtqggAAHp1bMA"&gt;711&lt;/key&gt;&lt;/foreign-keys&gt;&lt;ref-type name="Journal Article"&gt;17&lt;/ref-type&gt;&lt;contributors&gt;&lt;authors&gt;&lt;author&gt;Wexler, H.K.&lt;/author&gt;&lt;author&gt;Falkin, G.P.&lt;/author&gt;&lt;author&gt;Lipton. D.S.&lt;/author&gt;&lt;/authors&gt;&lt;/contributors&gt;&lt;titles&gt;&lt;title&gt;Outcome Evaluation of a Prison Therapeutic Community for Substance Abuse Treatment&lt;/title&gt;&lt;secondary-title&gt;Criminal Justice and Behavior&lt;/secondary-title&gt;&lt;/titles&gt;&lt;periodical&gt;&lt;full-title&gt;Criminal Justice and Behavior&lt;/full-title&gt;&lt;/periodical&gt;&lt;pages&gt;71-92&lt;/pages&gt;&lt;volume&gt;17&lt;/volume&gt;&lt;number&gt;1&lt;/number&gt;&lt;dates&gt;&lt;year&gt;1990&lt;/year&gt;&lt;pub-dates&gt;&lt;date&gt;March 1, 1990&lt;/date&gt;&lt;/pub-dates&gt;&lt;/dates&gt;&lt;urls&gt;&lt;related-urls&gt;&lt;url&gt;http://cjb.sagepub.com/content/17/1/71.abstract&lt;/url&gt;&lt;/related-urls&gt;&lt;/urls&gt;&lt;electronic-resource-num&gt;10.1177/0093854890017001006&lt;/electronic-resource-num&gt;&lt;/record&gt;&lt;/Cite&gt;&lt;/EndNote&gt;</w:instrText>
      </w:r>
      <w:r w:rsidR="00A353B3">
        <w:rPr>
          <w:rFonts w:eastAsia="Calibri"/>
        </w:rPr>
        <w:fldChar w:fldCharType="separate"/>
      </w:r>
      <w:r w:rsidR="00A353B3">
        <w:rPr>
          <w:rFonts w:eastAsia="Calibri"/>
          <w:noProof/>
        </w:rPr>
        <w:t>(Wexler, Falkin et al. 1990)</w:t>
      </w:r>
      <w:r w:rsidR="00A353B3">
        <w:rPr>
          <w:rFonts w:eastAsia="Calibri"/>
        </w:rPr>
        <w:fldChar w:fldCharType="end"/>
      </w:r>
      <w:r w:rsidR="0011536A" w:rsidRPr="00083FF1">
        <w:rPr>
          <w:rFonts w:eastAsia="Calibri"/>
        </w:rPr>
        <w:t>.</w:t>
      </w:r>
      <w:r w:rsidR="0011536A">
        <w:rPr>
          <w:rFonts w:eastAsia="Calibri"/>
        </w:rPr>
        <w:t xml:space="preserve"> D</w:t>
      </w:r>
      <w:r w:rsidR="00195A4A">
        <w:rPr>
          <w:rFonts w:eastAsia="Calibri"/>
        </w:rPr>
        <w:t>rug rehabilitation can work</w:t>
      </w:r>
      <w:r w:rsidR="0011536A">
        <w:rPr>
          <w:rFonts w:eastAsia="Calibri"/>
        </w:rPr>
        <w:t xml:space="preserve"> to try to decrease the strength of the disposition to administer the drug via pharmaceutical and</w:t>
      </w:r>
      <w:r w:rsidR="00195A4A">
        <w:rPr>
          <w:rFonts w:eastAsia="Calibri"/>
        </w:rPr>
        <w:t xml:space="preserve"> situational means. In the former case, drugs may be given that lessen cravings or even make the addict sick when they administer the drug they are addicted to. Drug rehabilitative programs also attempt </w:t>
      </w:r>
      <w:r w:rsidR="0011536A">
        <w:rPr>
          <w:rFonts w:eastAsia="Calibri"/>
        </w:rPr>
        <w:t>to increase the addict’s ability to make a reasoned choice not to take the drug</w:t>
      </w:r>
      <w:r>
        <w:rPr>
          <w:rFonts w:eastAsia="Calibri"/>
        </w:rPr>
        <w:t xml:space="preserve"> via cognitive behavioral therapy</w:t>
      </w:r>
      <w:r w:rsidR="0011536A">
        <w:rPr>
          <w:rFonts w:eastAsia="Calibri"/>
        </w:rPr>
        <w:t>. Similarly, an offender with obsessive-compulsive disorder (OCD) may receive medicine which lessens his anxiety levels</w:t>
      </w:r>
      <w:r w:rsidR="00195A4A">
        <w:rPr>
          <w:rFonts w:eastAsia="Calibri"/>
        </w:rPr>
        <w:t>,</w:t>
      </w:r>
      <w:r w:rsidR="0011536A">
        <w:rPr>
          <w:rFonts w:eastAsia="Calibri"/>
        </w:rPr>
        <w:t xml:space="preserve"> in coordination with cognitive behavioral therapy which increase his ability to use his reason to keep his dispositions to certain behavior (locking doors, washing hands, etc.) in check. </w:t>
      </w:r>
    </w:p>
    <w:p w:rsidR="00401FE2" w:rsidRDefault="0011536A" w:rsidP="00A81303">
      <w:pPr>
        <w:rPr>
          <w:rFonts w:eastAsia="Calibri"/>
        </w:rPr>
      </w:pPr>
      <w:r>
        <w:rPr>
          <w:rFonts w:eastAsia="Calibri"/>
        </w:rPr>
        <w:t>Note that all of the rehabilitative</w:t>
      </w:r>
      <w:r w:rsidRPr="00083FF1">
        <w:rPr>
          <w:rFonts w:eastAsia="Calibri"/>
        </w:rPr>
        <w:t xml:space="preserve"> interventions </w:t>
      </w:r>
      <w:r>
        <w:rPr>
          <w:rFonts w:eastAsia="Calibri"/>
        </w:rPr>
        <w:t xml:space="preserve">discussed </w:t>
      </w:r>
      <w:r w:rsidR="00DE1705">
        <w:rPr>
          <w:rFonts w:eastAsia="Calibri"/>
        </w:rPr>
        <w:t>so far</w:t>
      </w:r>
      <w:r>
        <w:rPr>
          <w:rFonts w:eastAsia="Calibri"/>
        </w:rPr>
        <w:t xml:space="preserve"> </w:t>
      </w:r>
      <w:r w:rsidRPr="00083FF1">
        <w:rPr>
          <w:rFonts w:eastAsia="Calibri"/>
        </w:rPr>
        <w:t>work within the normal structure of habituation and</w:t>
      </w:r>
      <w:r w:rsidR="00195A4A">
        <w:rPr>
          <w:rFonts w:eastAsia="Calibri"/>
        </w:rPr>
        <w:t xml:space="preserve"> practical</w:t>
      </w:r>
      <w:r w:rsidRPr="00083FF1">
        <w:rPr>
          <w:rFonts w:eastAsia="Calibri"/>
        </w:rPr>
        <w:t xml:space="preserve"> </w:t>
      </w:r>
      <w:r>
        <w:rPr>
          <w:rFonts w:eastAsia="Calibri"/>
        </w:rPr>
        <w:t xml:space="preserve">reasoning </w:t>
      </w:r>
      <w:r w:rsidRPr="007E5D70">
        <w:rPr>
          <w:rFonts w:eastAsia="Calibri"/>
        </w:rPr>
        <w:t xml:space="preserve">except </w:t>
      </w:r>
      <w:r>
        <w:rPr>
          <w:rFonts w:eastAsia="Calibri"/>
        </w:rPr>
        <w:t>the use of certain medicines to</w:t>
      </w:r>
      <w:r w:rsidRPr="00083FF1">
        <w:rPr>
          <w:rFonts w:eastAsia="Calibri"/>
        </w:rPr>
        <w:t xml:space="preserve"> treat addiction or psychological disorders</w:t>
      </w:r>
      <w:r>
        <w:rPr>
          <w:rFonts w:eastAsia="Calibri"/>
        </w:rPr>
        <w:t xml:space="preserve"> such as OCD</w:t>
      </w:r>
      <w:r w:rsidRPr="00083FF1">
        <w:rPr>
          <w:rFonts w:eastAsia="Calibri"/>
        </w:rPr>
        <w:t>. As such, the majority of programs are "indirect" in that they work via the rational processes of the offender and not directly on the offender's dispositions themselves. In the latter case</w:t>
      </w:r>
      <w:r>
        <w:rPr>
          <w:rFonts w:eastAsia="Calibri"/>
        </w:rPr>
        <w:t xml:space="preserve"> of addiction or psychological treatment</w:t>
      </w:r>
      <w:r w:rsidR="00195A4A">
        <w:rPr>
          <w:rFonts w:eastAsia="Calibri"/>
        </w:rPr>
        <w:t>,</w:t>
      </w:r>
      <w:r w:rsidR="00570A15">
        <w:rPr>
          <w:rFonts w:eastAsia="Calibri"/>
        </w:rPr>
        <w:t xml:space="preserve"> however,</w:t>
      </w:r>
      <w:r w:rsidR="00195A4A">
        <w:rPr>
          <w:rFonts w:eastAsia="Calibri"/>
        </w:rPr>
        <w:t xml:space="preserve"> these programs seem to </w:t>
      </w:r>
      <w:r>
        <w:rPr>
          <w:rFonts w:eastAsia="Calibri"/>
        </w:rPr>
        <w:t>work</w:t>
      </w:r>
      <w:r w:rsidR="00195A4A">
        <w:rPr>
          <w:rFonts w:eastAsia="Calibri"/>
        </w:rPr>
        <w:t xml:space="preserve"> in part</w:t>
      </w:r>
      <w:r>
        <w:rPr>
          <w:rFonts w:eastAsia="Calibri"/>
        </w:rPr>
        <w:t xml:space="preserve"> to lessen certain dispositions directly</w:t>
      </w:r>
      <w:r w:rsidR="00570A15">
        <w:rPr>
          <w:rFonts w:eastAsia="Calibri"/>
        </w:rPr>
        <w:t xml:space="preserve"> via</w:t>
      </w:r>
      <w:r w:rsidR="00195A4A">
        <w:rPr>
          <w:rFonts w:eastAsia="Calibri"/>
        </w:rPr>
        <w:t xml:space="preserve"> brain interventions</w:t>
      </w:r>
      <w:r w:rsidR="00726FE2">
        <w:rPr>
          <w:rFonts w:eastAsia="Calibri"/>
        </w:rPr>
        <w:t>.</w:t>
      </w:r>
      <w:r w:rsidR="00195A4A">
        <w:rPr>
          <w:rFonts w:eastAsia="Calibri"/>
        </w:rPr>
        <w:t xml:space="preserve"> </w:t>
      </w:r>
    </w:p>
    <w:p w:rsidR="0011536A" w:rsidRPr="00083FF1" w:rsidRDefault="00401FE2" w:rsidP="00A81303">
      <w:pPr>
        <w:rPr>
          <w:rFonts w:eastAsia="Calibri"/>
        </w:rPr>
      </w:pPr>
      <w:r>
        <w:rPr>
          <w:rFonts w:eastAsia="Calibri"/>
        </w:rPr>
        <w:lastRenderedPageBreak/>
        <w:t>L</w:t>
      </w:r>
      <w:r w:rsidR="00195A4A">
        <w:rPr>
          <w:rFonts w:eastAsia="Calibri"/>
        </w:rPr>
        <w:t>et’s r</w:t>
      </w:r>
      <w:r w:rsidR="0011536A">
        <w:rPr>
          <w:rFonts w:eastAsia="Calibri"/>
        </w:rPr>
        <w:t xml:space="preserve">eturn to </w:t>
      </w:r>
      <w:r w:rsidR="00195A4A">
        <w:rPr>
          <w:rFonts w:eastAsia="Calibri"/>
        </w:rPr>
        <w:t>Jack's punishment.</w:t>
      </w:r>
      <w:r w:rsidR="0004672D">
        <w:rPr>
          <w:rFonts w:eastAsia="Calibri"/>
        </w:rPr>
        <w:t xml:space="preserve"> We should first note that option one (life in prison without the possibility of parole, or LWOP), </w:t>
      </w:r>
      <w:r w:rsidR="002B7FC7">
        <w:rPr>
          <w:rFonts w:eastAsia="Calibri"/>
        </w:rPr>
        <w:t xml:space="preserve">is </w:t>
      </w:r>
      <w:r w:rsidR="00B1554D">
        <w:rPr>
          <w:rFonts w:eastAsia="Calibri"/>
        </w:rPr>
        <w:t xml:space="preserve">not </w:t>
      </w:r>
      <w:r w:rsidR="002B7FC7">
        <w:rPr>
          <w:rFonts w:eastAsia="Calibri"/>
        </w:rPr>
        <w:t xml:space="preserve">likely to </w:t>
      </w:r>
      <w:r w:rsidR="00B1554D">
        <w:rPr>
          <w:rFonts w:eastAsia="Calibri"/>
        </w:rPr>
        <w:t xml:space="preserve">include much in the way of </w:t>
      </w:r>
      <w:r w:rsidR="0004672D">
        <w:rPr>
          <w:rFonts w:eastAsia="Calibri"/>
        </w:rPr>
        <w:t>rehabilitati</w:t>
      </w:r>
      <w:r w:rsidR="00B1554D">
        <w:rPr>
          <w:rFonts w:eastAsia="Calibri"/>
        </w:rPr>
        <w:t xml:space="preserve">ve programming, </w:t>
      </w:r>
      <w:r w:rsidR="002B7FC7">
        <w:rPr>
          <w:rFonts w:eastAsia="Calibri"/>
        </w:rPr>
        <w:t>given</w:t>
      </w:r>
      <w:r w:rsidR="00A106A2">
        <w:rPr>
          <w:rFonts w:eastAsia="Calibri"/>
        </w:rPr>
        <w:t xml:space="preserve"> there</w:t>
      </w:r>
      <w:r w:rsidR="00B1554D">
        <w:rPr>
          <w:rFonts w:eastAsia="Calibri"/>
        </w:rPr>
        <w:t xml:space="preserve"> </w:t>
      </w:r>
      <w:r w:rsidR="00A106A2">
        <w:rPr>
          <w:rFonts w:eastAsia="Calibri"/>
        </w:rPr>
        <w:t>is not worry that</w:t>
      </w:r>
      <w:r w:rsidR="00B1554D">
        <w:rPr>
          <w:rFonts w:eastAsia="Calibri"/>
        </w:rPr>
        <w:t xml:space="preserve"> Jack </w:t>
      </w:r>
      <w:r w:rsidR="00A106A2">
        <w:rPr>
          <w:rFonts w:eastAsia="Calibri"/>
        </w:rPr>
        <w:t xml:space="preserve">will </w:t>
      </w:r>
      <w:r w:rsidR="00B1554D">
        <w:rPr>
          <w:rFonts w:eastAsia="Calibri"/>
        </w:rPr>
        <w:t>recidivat</w:t>
      </w:r>
      <w:r w:rsidR="00A106A2">
        <w:rPr>
          <w:rFonts w:eastAsia="Calibri"/>
        </w:rPr>
        <w:t>e</w:t>
      </w:r>
      <w:r w:rsidR="00B1554D">
        <w:rPr>
          <w:rFonts w:eastAsia="Calibri"/>
        </w:rPr>
        <w:t xml:space="preserve"> because</w:t>
      </w:r>
      <w:r w:rsidR="0004672D">
        <w:rPr>
          <w:rFonts w:eastAsia="Calibri"/>
        </w:rPr>
        <w:t xml:space="preserve"> he will never be released into the community. Jack </w:t>
      </w:r>
      <w:r w:rsidR="0004672D" w:rsidRPr="00B1554D">
        <w:rPr>
          <w:rFonts w:eastAsia="Calibri"/>
          <w:i/>
        </w:rPr>
        <w:t>might</w:t>
      </w:r>
      <w:r w:rsidR="0004672D">
        <w:rPr>
          <w:rFonts w:eastAsia="Calibri"/>
        </w:rPr>
        <w:t xml:space="preserve"> be rehabilitated so that he has a b</w:t>
      </w:r>
      <w:r w:rsidR="00B1554D">
        <w:rPr>
          <w:rFonts w:eastAsia="Calibri"/>
        </w:rPr>
        <w:t xml:space="preserve">etter character while in prison; however, even if he was offered such programming </w:t>
      </w:r>
      <w:r w:rsidR="0004672D">
        <w:rPr>
          <w:rFonts w:eastAsia="Calibri"/>
        </w:rPr>
        <w:t>the</w:t>
      </w:r>
      <w:r w:rsidR="00B1554D">
        <w:rPr>
          <w:rFonts w:eastAsia="Calibri"/>
        </w:rPr>
        <w:t>re would be little</w:t>
      </w:r>
      <w:r w:rsidR="0004672D">
        <w:rPr>
          <w:rFonts w:eastAsia="Calibri"/>
        </w:rPr>
        <w:t xml:space="preserve"> motivation for</w:t>
      </w:r>
      <w:r w:rsidR="000814C7">
        <w:rPr>
          <w:rFonts w:eastAsia="Calibri"/>
        </w:rPr>
        <w:t xml:space="preserve"> Jack to</w:t>
      </w:r>
      <w:r w:rsidR="0004672D">
        <w:rPr>
          <w:rFonts w:eastAsia="Calibri"/>
        </w:rPr>
        <w:t xml:space="preserve"> d</w:t>
      </w:r>
      <w:r w:rsidR="00B1554D">
        <w:rPr>
          <w:rFonts w:eastAsia="Calibri"/>
        </w:rPr>
        <w:t>evelop a better character</w:t>
      </w:r>
      <w:r w:rsidR="000814C7">
        <w:rPr>
          <w:rFonts w:eastAsia="Calibri"/>
        </w:rPr>
        <w:t>, given</w:t>
      </w:r>
      <w:r w:rsidR="002B7FC7">
        <w:rPr>
          <w:rFonts w:eastAsia="Calibri"/>
        </w:rPr>
        <w:t xml:space="preserve"> the only positive outcome is </w:t>
      </w:r>
      <w:r w:rsidR="0004672D">
        <w:rPr>
          <w:rFonts w:eastAsia="Calibri"/>
        </w:rPr>
        <w:t xml:space="preserve">becoming a </w:t>
      </w:r>
      <w:r w:rsidR="000814C7">
        <w:rPr>
          <w:rFonts w:eastAsia="Calibri"/>
        </w:rPr>
        <w:t>better</w:t>
      </w:r>
      <w:r w:rsidR="0004672D">
        <w:rPr>
          <w:rFonts w:eastAsia="Calibri"/>
        </w:rPr>
        <w:t xml:space="preserve"> prisoner. W</w:t>
      </w:r>
      <w:r w:rsidR="0011536A" w:rsidRPr="00083FF1">
        <w:rPr>
          <w:rFonts w:eastAsia="Calibri"/>
        </w:rPr>
        <w:t xml:space="preserve">here the crime committed is particularly heinous, and character of the offender seems beyond help, </w:t>
      </w:r>
      <w:r w:rsidR="000814C7">
        <w:rPr>
          <w:rFonts w:eastAsia="Calibri"/>
        </w:rPr>
        <w:t xml:space="preserve">retributive and </w:t>
      </w:r>
      <w:proofErr w:type="spellStart"/>
      <w:r w:rsidR="000814C7">
        <w:rPr>
          <w:rFonts w:eastAsia="Calibri"/>
        </w:rPr>
        <w:t>incapacitative</w:t>
      </w:r>
      <w:proofErr w:type="spellEnd"/>
      <w:r w:rsidR="000814C7">
        <w:rPr>
          <w:rFonts w:eastAsia="Calibri"/>
        </w:rPr>
        <w:t xml:space="preserve"> concerns</w:t>
      </w:r>
      <w:r w:rsidR="0011536A">
        <w:rPr>
          <w:rFonts w:eastAsia="Calibri"/>
        </w:rPr>
        <w:t xml:space="preserve"> </w:t>
      </w:r>
      <w:r w:rsidR="0011536A" w:rsidRPr="00083FF1">
        <w:rPr>
          <w:rFonts w:eastAsia="Calibri"/>
        </w:rPr>
        <w:t>may lead a jury to feel th</w:t>
      </w:r>
      <w:r w:rsidR="008D5F7F">
        <w:rPr>
          <w:rFonts w:eastAsia="Calibri"/>
        </w:rPr>
        <w:t>at LWOP</w:t>
      </w:r>
      <w:r w:rsidR="0011536A" w:rsidRPr="00083FF1">
        <w:rPr>
          <w:rFonts w:eastAsia="Calibri"/>
        </w:rPr>
        <w:t xml:space="preserve"> is an appropriate response.  In Jack's case,</w:t>
      </w:r>
      <w:r w:rsidR="008D5F7F">
        <w:rPr>
          <w:rFonts w:eastAsia="Calibri"/>
        </w:rPr>
        <w:t xml:space="preserve"> however,</w:t>
      </w:r>
      <w:r w:rsidR="0011536A" w:rsidRPr="00083FF1">
        <w:rPr>
          <w:rFonts w:eastAsia="Calibri"/>
        </w:rPr>
        <w:t xml:space="preserve"> </w:t>
      </w:r>
      <w:r w:rsidR="0011536A">
        <w:rPr>
          <w:rFonts w:eastAsia="Calibri"/>
        </w:rPr>
        <w:t xml:space="preserve">especially if </w:t>
      </w:r>
      <w:r w:rsidR="0011536A" w:rsidRPr="00083FF1">
        <w:rPr>
          <w:rFonts w:eastAsia="Calibri"/>
        </w:rPr>
        <w:t xml:space="preserve">this is his first offense, such a </w:t>
      </w:r>
      <w:r w:rsidR="0004672D">
        <w:rPr>
          <w:rFonts w:eastAsia="Calibri"/>
        </w:rPr>
        <w:t>response seems too extreme: LWOP seems disproportionate from a re</w:t>
      </w:r>
      <w:r w:rsidR="00E04E90">
        <w:rPr>
          <w:rFonts w:eastAsia="Calibri"/>
        </w:rPr>
        <w:t>tributive perspective, and i</w:t>
      </w:r>
      <w:r w:rsidR="0004672D">
        <w:rPr>
          <w:rFonts w:eastAsia="Calibri"/>
        </w:rPr>
        <w:t>f the therapy</w:t>
      </w:r>
      <w:r w:rsidR="00E04E90">
        <w:rPr>
          <w:rFonts w:eastAsia="Calibri"/>
        </w:rPr>
        <w:t xml:space="preserve"> mentioned</w:t>
      </w:r>
      <w:r w:rsidR="0004672D">
        <w:rPr>
          <w:rFonts w:eastAsia="Calibri"/>
        </w:rPr>
        <w:t xml:space="preserve"> in option two wor</w:t>
      </w:r>
      <w:r w:rsidR="00E04E90">
        <w:rPr>
          <w:rFonts w:eastAsia="Calibri"/>
        </w:rPr>
        <w:t>ks to help Jack manage his anger</w:t>
      </w:r>
      <w:r w:rsidR="002B7FC7">
        <w:rPr>
          <w:rFonts w:eastAsia="Calibri"/>
        </w:rPr>
        <w:t>, life in prison won’t be</w:t>
      </w:r>
      <w:r w:rsidR="00E04E90">
        <w:rPr>
          <w:rFonts w:eastAsia="Calibri"/>
        </w:rPr>
        <w:t xml:space="preserve"> necessary for incapacitation</w:t>
      </w:r>
      <w:r w:rsidR="0004672D">
        <w:rPr>
          <w:rFonts w:eastAsia="Calibri"/>
        </w:rPr>
        <w:t>.</w:t>
      </w:r>
      <w:r w:rsidR="0006122F">
        <w:rPr>
          <w:rStyle w:val="FootnoteReference"/>
          <w:rFonts w:eastAsia="Calibri"/>
        </w:rPr>
        <w:footnoteReference w:id="3"/>
      </w:r>
    </w:p>
    <w:p w:rsidR="0011536A" w:rsidRDefault="00195A4A" w:rsidP="00A81303">
      <w:pPr>
        <w:rPr>
          <w:rFonts w:eastAsia="Calibri"/>
        </w:rPr>
      </w:pPr>
      <w:r>
        <w:rPr>
          <w:rFonts w:eastAsia="Calibri"/>
        </w:rPr>
        <w:t xml:space="preserve">Option </w:t>
      </w:r>
      <w:r w:rsidR="0011536A" w:rsidRPr="00083FF1">
        <w:rPr>
          <w:rFonts w:eastAsia="Calibri"/>
        </w:rPr>
        <w:t>t</w:t>
      </w:r>
      <w:r w:rsidR="005C26D7">
        <w:rPr>
          <w:rFonts w:eastAsia="Calibri"/>
        </w:rPr>
        <w:t>hree</w:t>
      </w:r>
      <w:r w:rsidR="0011536A" w:rsidRPr="00083FF1">
        <w:rPr>
          <w:rFonts w:eastAsia="Calibri"/>
        </w:rPr>
        <w:t xml:space="preserve"> </w:t>
      </w:r>
      <w:r w:rsidR="0011536A">
        <w:rPr>
          <w:rFonts w:eastAsia="Calibri"/>
        </w:rPr>
        <w:t>(</w:t>
      </w:r>
      <w:r w:rsidR="0011536A" w:rsidRPr="00083FF1">
        <w:rPr>
          <w:rFonts w:eastAsia="Calibri"/>
        </w:rPr>
        <w:t>early release with the involuntary administration of aggression reducing drugs</w:t>
      </w:r>
      <w:r>
        <w:rPr>
          <w:rFonts w:eastAsia="Calibri"/>
        </w:rPr>
        <w:t>)</w:t>
      </w:r>
      <w:r w:rsidR="0011536A" w:rsidRPr="00083FF1">
        <w:rPr>
          <w:rFonts w:eastAsia="Calibri"/>
        </w:rPr>
        <w:t xml:space="preserve"> clearly directly alters one of Jack's character traits</w:t>
      </w:r>
      <w:r w:rsidR="0011536A">
        <w:rPr>
          <w:rFonts w:eastAsia="Calibri"/>
        </w:rPr>
        <w:t xml:space="preserve">, </w:t>
      </w:r>
      <w:r w:rsidR="0011536A" w:rsidRPr="00083FF1">
        <w:rPr>
          <w:rFonts w:eastAsia="Calibri"/>
        </w:rPr>
        <w:t>his disposition to respond aggressively to insults. Initially, one might not think this is such a bad thing.</w:t>
      </w:r>
      <w:r w:rsidR="0011536A">
        <w:rPr>
          <w:rFonts w:eastAsia="Calibri"/>
        </w:rPr>
        <w:t xml:space="preserve"> It certainly will result in Jack being less dangerous.</w:t>
      </w:r>
      <w:r w:rsidR="00F63796">
        <w:rPr>
          <w:rFonts w:eastAsia="Calibri"/>
        </w:rPr>
        <w:t xml:space="preserve"> T</w:t>
      </w:r>
      <w:r w:rsidR="0011536A" w:rsidRPr="00083FF1">
        <w:rPr>
          <w:rFonts w:eastAsia="Calibri"/>
        </w:rPr>
        <w:t>he problem is that administration of these drugs will not just alter Jack's disposition to respond aggressively to insults, but</w:t>
      </w:r>
      <w:r w:rsidR="00F63796">
        <w:rPr>
          <w:rFonts w:eastAsia="Calibri"/>
        </w:rPr>
        <w:t xml:space="preserve"> also alter</w:t>
      </w:r>
      <w:r w:rsidR="0011536A" w:rsidRPr="00083FF1">
        <w:rPr>
          <w:rFonts w:eastAsia="Calibri"/>
        </w:rPr>
        <w:t xml:space="preserve"> his disposition to respond aggressively in </w:t>
      </w:r>
      <w:r w:rsidR="0011536A" w:rsidRPr="00595920">
        <w:rPr>
          <w:rFonts w:eastAsia="Calibri"/>
        </w:rPr>
        <w:t>every</w:t>
      </w:r>
      <w:r w:rsidR="0011536A" w:rsidRPr="00083FF1">
        <w:rPr>
          <w:rFonts w:eastAsia="Calibri"/>
        </w:rPr>
        <w:t xml:space="preserve"> situation. </w:t>
      </w:r>
      <w:r w:rsidR="0011536A">
        <w:rPr>
          <w:rFonts w:eastAsia="Calibri"/>
        </w:rPr>
        <w:t>And o</w:t>
      </w:r>
      <w:r w:rsidR="0011536A" w:rsidRPr="00083FF1">
        <w:rPr>
          <w:rFonts w:eastAsia="Calibri"/>
        </w:rPr>
        <w:t xml:space="preserve">ne can easily imagine a scenario where responding aggressively </w:t>
      </w:r>
      <w:r w:rsidR="00F63796">
        <w:rPr>
          <w:rFonts w:eastAsia="Calibri"/>
        </w:rPr>
        <w:t>would constitute a virtuous act:</w:t>
      </w:r>
      <w:r w:rsidR="0011536A" w:rsidRPr="00083FF1">
        <w:rPr>
          <w:rFonts w:eastAsia="Calibri"/>
        </w:rPr>
        <w:t xml:space="preserve"> If Jack sees a little girl being beaten by a gang of boys, responding with the appropriate amount of aggression would constitute the virtues of courage and good </w:t>
      </w:r>
      <w:proofErr w:type="spellStart"/>
      <w:r w:rsidR="0011536A" w:rsidRPr="00083FF1">
        <w:rPr>
          <w:rFonts w:eastAsia="Calibri"/>
        </w:rPr>
        <w:t>Samaritan</w:t>
      </w:r>
      <w:r w:rsidR="0011536A">
        <w:rPr>
          <w:rFonts w:eastAsia="Calibri"/>
        </w:rPr>
        <w:t>i</w:t>
      </w:r>
      <w:r w:rsidR="0011536A" w:rsidRPr="00083FF1">
        <w:rPr>
          <w:rFonts w:eastAsia="Calibri"/>
        </w:rPr>
        <w:t>s</w:t>
      </w:r>
      <w:r w:rsidR="0011536A">
        <w:rPr>
          <w:rFonts w:eastAsia="Calibri"/>
        </w:rPr>
        <w:t>m</w:t>
      </w:r>
      <w:proofErr w:type="spellEnd"/>
      <w:r w:rsidR="0011536A" w:rsidRPr="00083FF1">
        <w:rPr>
          <w:rFonts w:eastAsia="Calibri"/>
        </w:rPr>
        <w:t>.</w:t>
      </w:r>
      <w:r w:rsidR="0011536A">
        <w:rPr>
          <w:rFonts w:eastAsia="Calibri"/>
        </w:rPr>
        <w:t xml:space="preserve"> </w:t>
      </w:r>
      <w:r w:rsidR="00567749">
        <w:rPr>
          <w:rFonts w:eastAsia="Calibri"/>
        </w:rPr>
        <w:t>As already discussed, according to traditional virtue ethics the development of virtue is</w:t>
      </w:r>
      <w:r w:rsidR="0011536A" w:rsidRPr="00083FF1">
        <w:rPr>
          <w:rFonts w:eastAsia="Calibri"/>
        </w:rPr>
        <w:t xml:space="preserve"> like development of expertise in a craft. This expertise allows one to make very specific, detailed decisions regarding virtuous action given a particular situation. </w:t>
      </w:r>
      <w:r w:rsidR="0011536A">
        <w:rPr>
          <w:rFonts w:eastAsia="Calibri"/>
        </w:rPr>
        <w:t>Because the</w:t>
      </w:r>
      <w:r w:rsidR="00567749">
        <w:rPr>
          <w:rFonts w:eastAsia="Calibri"/>
        </w:rPr>
        <w:t xml:space="preserve"> anti-aggression</w:t>
      </w:r>
      <w:r w:rsidR="0011536A" w:rsidRPr="00083FF1">
        <w:rPr>
          <w:rFonts w:eastAsia="Calibri"/>
        </w:rPr>
        <w:t xml:space="preserve"> drug would affect Jack's psychology in such a coarse, broad way, he will be unable to develop many virtues associated with the considered practice of aggression, including courage.</w:t>
      </w:r>
      <w:r w:rsidR="00567749">
        <w:rPr>
          <w:rFonts w:eastAsia="Calibri"/>
        </w:rPr>
        <w:t xml:space="preserve"> In this way the drug would </w:t>
      </w:r>
      <w:r w:rsidR="000438C0">
        <w:rPr>
          <w:rFonts w:eastAsia="Calibri"/>
        </w:rPr>
        <w:t xml:space="preserve">severely </w:t>
      </w:r>
      <w:r w:rsidR="00567749">
        <w:rPr>
          <w:rFonts w:eastAsia="Calibri"/>
        </w:rPr>
        <w:t>un</w:t>
      </w:r>
      <w:r w:rsidR="006E16D7">
        <w:rPr>
          <w:rFonts w:eastAsia="Calibri"/>
        </w:rPr>
        <w:t>dermine Jack’s moral development and agency</w:t>
      </w:r>
      <w:r w:rsidR="00567749">
        <w:rPr>
          <w:rFonts w:eastAsia="Calibri"/>
        </w:rPr>
        <w:t>.</w:t>
      </w:r>
      <w:r w:rsidR="0011536A" w:rsidRPr="00083FF1">
        <w:rPr>
          <w:rFonts w:eastAsia="Calibri"/>
        </w:rPr>
        <w:t xml:space="preserve"> </w:t>
      </w:r>
    </w:p>
    <w:p w:rsidR="0011536A" w:rsidRDefault="0011536A" w:rsidP="00A81303">
      <w:pPr>
        <w:rPr>
          <w:rFonts w:eastAsia="Calibri"/>
        </w:rPr>
      </w:pPr>
      <w:r>
        <w:rPr>
          <w:rFonts w:eastAsia="Calibri"/>
        </w:rPr>
        <w:t xml:space="preserve">Contrast this result with the administration of medication to diminish an offender’s cravings for illegal drugs. This direct intervention does not interfere with dispositions that might be virtuous: such medicines tend to </w:t>
      </w:r>
      <w:r w:rsidRPr="00FA25CC">
        <w:rPr>
          <w:rFonts w:eastAsia="Calibri"/>
        </w:rPr>
        <w:t>suppress withdrawal symptoms</w:t>
      </w:r>
      <w:r>
        <w:rPr>
          <w:rFonts w:eastAsia="Calibri"/>
        </w:rPr>
        <w:t>,</w:t>
      </w:r>
      <w:r w:rsidRPr="00FA25CC">
        <w:rPr>
          <w:rFonts w:eastAsia="Calibri"/>
        </w:rPr>
        <w:t xml:space="preserve"> relieve cravings</w:t>
      </w:r>
      <w:r>
        <w:rPr>
          <w:rFonts w:eastAsia="Calibri"/>
        </w:rPr>
        <w:t>, or block</w:t>
      </w:r>
      <w:r w:rsidRPr="00FA25CC">
        <w:rPr>
          <w:rFonts w:eastAsia="Calibri"/>
        </w:rPr>
        <w:t xml:space="preserve"> the effects of</w:t>
      </w:r>
      <w:r>
        <w:rPr>
          <w:rFonts w:eastAsia="Calibri"/>
        </w:rPr>
        <w:t xml:space="preserve"> certain drugs so the motivation to take them is removed. </w:t>
      </w:r>
      <w:r w:rsidR="00567749">
        <w:rPr>
          <w:rFonts w:eastAsia="Calibri"/>
        </w:rPr>
        <w:t xml:space="preserve">When such a drug is given in concert </w:t>
      </w:r>
      <w:r w:rsidR="00567749">
        <w:rPr>
          <w:rFonts w:eastAsia="Calibri"/>
        </w:rPr>
        <w:lastRenderedPageBreak/>
        <w:t xml:space="preserve">with therapy, it may assist moral development. </w:t>
      </w:r>
      <w:r>
        <w:rPr>
          <w:rFonts w:eastAsia="Calibri"/>
        </w:rPr>
        <w:t xml:space="preserve">Similarly, a drug that decreased a person with OCD’s anxiety to normal levels would not on its face inhibit moral development. As long as the patient could still experience anxiety in adequate levels in truly anxiety-deserving situations, the medicine would not seem to impact his moral </w:t>
      </w:r>
      <w:r w:rsidR="00567749">
        <w:rPr>
          <w:rFonts w:eastAsia="Calibri"/>
        </w:rPr>
        <w:t>agency</w:t>
      </w:r>
      <w:r>
        <w:rPr>
          <w:rFonts w:eastAsia="Calibri"/>
        </w:rPr>
        <w:t xml:space="preserve">. </w:t>
      </w:r>
    </w:p>
    <w:p w:rsidR="0011536A" w:rsidRPr="00083FF1" w:rsidRDefault="0011536A" w:rsidP="00A81303">
      <w:pPr>
        <w:rPr>
          <w:rFonts w:eastAsia="Calibri"/>
        </w:rPr>
      </w:pPr>
      <w:r>
        <w:rPr>
          <w:rFonts w:eastAsia="Calibri"/>
        </w:rPr>
        <w:t xml:space="preserve">Option </w:t>
      </w:r>
      <w:r w:rsidR="005C26D7">
        <w:rPr>
          <w:rFonts w:eastAsia="Calibri"/>
        </w:rPr>
        <w:t>two</w:t>
      </w:r>
      <w:r w:rsidR="0001371D">
        <w:rPr>
          <w:rFonts w:eastAsia="Calibri"/>
        </w:rPr>
        <w:t xml:space="preserve"> </w:t>
      </w:r>
      <w:r>
        <w:rPr>
          <w:rFonts w:eastAsia="Calibri"/>
        </w:rPr>
        <w:t>(</w:t>
      </w:r>
      <w:r w:rsidRPr="00083FF1">
        <w:rPr>
          <w:rFonts w:eastAsia="Calibri"/>
        </w:rPr>
        <w:t>a prison sentence in conjunction with anger management therapy</w:t>
      </w:r>
      <w:r>
        <w:rPr>
          <w:rFonts w:eastAsia="Calibri"/>
        </w:rPr>
        <w:t xml:space="preserve">) </w:t>
      </w:r>
      <w:r w:rsidRPr="00083FF1">
        <w:rPr>
          <w:rFonts w:eastAsia="Calibri"/>
        </w:rPr>
        <w:t xml:space="preserve">is </w:t>
      </w:r>
      <w:r w:rsidR="0004672D">
        <w:rPr>
          <w:rFonts w:eastAsia="Calibri"/>
        </w:rPr>
        <w:t xml:space="preserve">most </w:t>
      </w:r>
      <w:r w:rsidRPr="00083FF1">
        <w:rPr>
          <w:rFonts w:eastAsia="Calibri"/>
        </w:rPr>
        <w:t xml:space="preserve">respectful of Jack's </w:t>
      </w:r>
      <w:r w:rsidR="000438C0">
        <w:rPr>
          <w:rFonts w:eastAsia="Calibri"/>
        </w:rPr>
        <w:t xml:space="preserve">capacity to form his own </w:t>
      </w:r>
      <w:r w:rsidRPr="00083FF1">
        <w:rPr>
          <w:rFonts w:eastAsia="Calibri"/>
        </w:rPr>
        <w:t>character</w:t>
      </w:r>
      <w:r w:rsidR="006E16D7">
        <w:rPr>
          <w:rFonts w:eastAsia="Calibri"/>
        </w:rPr>
        <w:t xml:space="preserve"> -</w:t>
      </w:r>
      <w:r w:rsidRPr="00083FF1">
        <w:rPr>
          <w:rFonts w:eastAsia="Calibri"/>
        </w:rPr>
        <w:t xml:space="preserve"> d</w:t>
      </w:r>
      <w:r w:rsidR="006E16D7">
        <w:rPr>
          <w:rFonts w:eastAsia="Calibri"/>
        </w:rPr>
        <w:t>espite the fact that it</w:t>
      </w:r>
      <w:r w:rsidRPr="00083FF1">
        <w:rPr>
          <w:rFonts w:eastAsia="Calibri"/>
        </w:rPr>
        <w:t xml:space="preserve"> is involuntary</w:t>
      </w:r>
      <w:r w:rsidR="006E16D7">
        <w:rPr>
          <w:rFonts w:eastAsia="Calibri"/>
        </w:rPr>
        <w:t xml:space="preserve"> -</w:t>
      </w:r>
      <w:r w:rsidR="0004672D">
        <w:rPr>
          <w:rFonts w:eastAsia="Calibri"/>
        </w:rPr>
        <w:t xml:space="preserve"> and seems appropriate, given Jack’s crime and the various functions of punishment</w:t>
      </w:r>
      <w:r w:rsidRPr="00083FF1">
        <w:rPr>
          <w:rFonts w:eastAsia="Calibri"/>
        </w:rPr>
        <w:t xml:space="preserve">. </w:t>
      </w:r>
      <w:r w:rsidR="0004672D">
        <w:rPr>
          <w:rFonts w:eastAsia="Calibri"/>
        </w:rPr>
        <w:t>T</w:t>
      </w:r>
      <w:r w:rsidRPr="00083FF1">
        <w:rPr>
          <w:rFonts w:eastAsia="Calibri"/>
        </w:rPr>
        <w:t>herapy could help Jack develop expertise regarding which sorts of situation require aggression, and which don't. Or, if Jack practic</w:t>
      </w:r>
      <w:r>
        <w:rPr>
          <w:rFonts w:eastAsia="Calibri"/>
        </w:rPr>
        <w:t xml:space="preserve">es psychological resistance, </w:t>
      </w:r>
      <w:r w:rsidRPr="00083FF1">
        <w:rPr>
          <w:rFonts w:eastAsia="Calibri"/>
        </w:rPr>
        <w:t>his character won't change in response to the therapy. If he does resist, he will continue to be incapacitated</w:t>
      </w:r>
      <w:r>
        <w:rPr>
          <w:rFonts w:eastAsia="Calibri"/>
        </w:rPr>
        <w:t xml:space="preserve"> but his character will remain his own.</w:t>
      </w:r>
      <w:r w:rsidRPr="00083FF1">
        <w:rPr>
          <w:rFonts w:eastAsia="Calibri"/>
        </w:rPr>
        <w:t xml:space="preserve"> If</w:t>
      </w:r>
      <w:r w:rsidR="00E04E90">
        <w:rPr>
          <w:rFonts w:eastAsia="Calibri"/>
        </w:rPr>
        <w:t xml:space="preserve"> therapy works, Jack</w:t>
      </w:r>
      <w:r>
        <w:rPr>
          <w:rFonts w:eastAsia="Calibri"/>
        </w:rPr>
        <w:t xml:space="preserve"> may undergo character development and </w:t>
      </w:r>
      <w:r w:rsidRPr="00083FF1">
        <w:rPr>
          <w:rFonts w:eastAsia="Calibri"/>
        </w:rPr>
        <w:t>be a good candidate for early release.</w:t>
      </w:r>
    </w:p>
    <w:p w:rsidR="002E6244" w:rsidRDefault="002B7A26" w:rsidP="00A81303">
      <w:pPr>
        <w:rPr>
          <w:rFonts w:eastAsia="Calibri"/>
        </w:rPr>
      </w:pPr>
      <w:r>
        <w:t>Above I claimed that any punishment that infringes upon moral choice-making and thus agency is unacceptable unless that i</w:t>
      </w:r>
      <w:r w:rsidR="002E6244">
        <w:t xml:space="preserve">nfringement </w:t>
      </w:r>
      <w:r w:rsidR="003E1BE2">
        <w:t>aims to</w:t>
      </w:r>
      <w:r w:rsidR="002E6244">
        <w:t xml:space="preserve"> fulfill a</w:t>
      </w:r>
      <w:r>
        <w:t xml:space="preserve"> function of punishment. T</w:t>
      </w:r>
      <w:r w:rsidR="006E16D7">
        <w:rPr>
          <w:rFonts w:eastAsia="Calibri"/>
        </w:rPr>
        <w:t>he</w:t>
      </w:r>
      <w:r>
        <w:rPr>
          <w:rFonts w:eastAsia="Calibri"/>
        </w:rPr>
        <w:t xml:space="preserve"> above</w:t>
      </w:r>
      <w:r w:rsidR="006E16D7">
        <w:rPr>
          <w:rFonts w:eastAsia="Calibri"/>
        </w:rPr>
        <w:t xml:space="preserve"> example </w:t>
      </w:r>
      <w:r>
        <w:rPr>
          <w:rFonts w:eastAsia="Calibri"/>
        </w:rPr>
        <w:t>provides further evidenc</w:t>
      </w:r>
      <w:r w:rsidR="002E6244">
        <w:rPr>
          <w:rFonts w:eastAsia="Calibri"/>
        </w:rPr>
        <w:t>e for this claim by examining</w:t>
      </w:r>
      <w:r>
        <w:rPr>
          <w:rFonts w:eastAsia="Calibri"/>
        </w:rPr>
        <w:t xml:space="preserve"> a </w:t>
      </w:r>
      <w:r w:rsidR="002E6244">
        <w:rPr>
          <w:rFonts w:eastAsia="Calibri"/>
        </w:rPr>
        <w:t xml:space="preserve">hypothetical </w:t>
      </w:r>
      <w:r>
        <w:rPr>
          <w:rFonts w:eastAsia="Calibri"/>
        </w:rPr>
        <w:t>case where</w:t>
      </w:r>
      <w:r w:rsidR="002E6244">
        <w:rPr>
          <w:rFonts w:eastAsia="Calibri"/>
        </w:rPr>
        <w:t xml:space="preserve"> certain </w:t>
      </w:r>
      <w:r w:rsidR="006E16D7">
        <w:rPr>
          <w:rFonts w:eastAsia="Calibri"/>
        </w:rPr>
        <w:t>punishment</w:t>
      </w:r>
      <w:r w:rsidR="002E6244">
        <w:rPr>
          <w:rFonts w:eastAsia="Calibri"/>
        </w:rPr>
        <w:t>s</w:t>
      </w:r>
      <w:r w:rsidR="00B54387">
        <w:rPr>
          <w:rFonts w:eastAsia="Calibri"/>
        </w:rPr>
        <w:t xml:space="preserve"> -</w:t>
      </w:r>
      <w:r w:rsidR="002E6244">
        <w:rPr>
          <w:rFonts w:eastAsia="Calibri"/>
        </w:rPr>
        <w:t xml:space="preserve"> aggression reducing drugs and LWOP</w:t>
      </w:r>
      <w:r w:rsidR="00B54387">
        <w:rPr>
          <w:rFonts w:eastAsia="Calibri"/>
        </w:rPr>
        <w:t xml:space="preserve"> -</w:t>
      </w:r>
      <w:r w:rsidR="006E16D7">
        <w:rPr>
          <w:rFonts w:eastAsia="Calibri"/>
        </w:rPr>
        <w:t xml:space="preserve"> </w:t>
      </w:r>
      <w:r w:rsidR="002E6244">
        <w:rPr>
          <w:rFonts w:eastAsia="Calibri"/>
        </w:rPr>
        <w:t>were unjust because</w:t>
      </w:r>
      <w:r w:rsidR="00B54387">
        <w:rPr>
          <w:rFonts w:eastAsia="Calibri"/>
        </w:rPr>
        <w:t xml:space="preserve"> they</w:t>
      </w:r>
      <w:r w:rsidR="002E6244">
        <w:rPr>
          <w:rFonts w:eastAsia="Calibri"/>
        </w:rPr>
        <w:t xml:space="preserve"> </w:t>
      </w:r>
      <w:r w:rsidR="006E16D7">
        <w:rPr>
          <w:rFonts w:eastAsia="Calibri"/>
        </w:rPr>
        <w:t>eliminate</w:t>
      </w:r>
      <w:r w:rsidR="002E6244">
        <w:rPr>
          <w:rFonts w:eastAsia="Calibri"/>
        </w:rPr>
        <w:t>d the possibility of moral development and virtue</w:t>
      </w:r>
      <w:r w:rsidR="00B54387">
        <w:rPr>
          <w:rFonts w:eastAsia="Calibri"/>
        </w:rPr>
        <w:t xml:space="preserve"> without justification</w:t>
      </w:r>
      <w:r w:rsidR="002E6244">
        <w:rPr>
          <w:rFonts w:eastAsia="Calibri"/>
        </w:rPr>
        <w:t xml:space="preserve">. </w:t>
      </w:r>
    </w:p>
    <w:p w:rsidR="002E6244" w:rsidRDefault="002E6244" w:rsidP="00A81303">
      <w:pPr>
        <w:rPr>
          <w:rFonts w:eastAsia="Calibri"/>
        </w:rPr>
      </w:pPr>
      <w:r>
        <w:rPr>
          <w:rFonts w:eastAsia="Calibri"/>
        </w:rPr>
        <w:t>Note that the argument above does not mean drug treatment of offenders is always unethical: d</w:t>
      </w:r>
      <w:r w:rsidR="009E3AAC" w:rsidRPr="00083FF1">
        <w:rPr>
          <w:rFonts w:eastAsia="Calibri"/>
        </w:rPr>
        <w:t>rug addiction programs, and drug programs aimed at alleviating a psychological disorder</w:t>
      </w:r>
      <w:r w:rsidR="009E3AAC">
        <w:rPr>
          <w:rFonts w:eastAsia="Calibri"/>
        </w:rPr>
        <w:t xml:space="preserve"> such as OCD or schizophrenia,</w:t>
      </w:r>
      <w:r w:rsidR="009E3AAC" w:rsidRPr="00083FF1">
        <w:rPr>
          <w:rFonts w:eastAsia="Calibri"/>
        </w:rPr>
        <w:t xml:space="preserve"> </w:t>
      </w:r>
      <w:r>
        <w:rPr>
          <w:rFonts w:eastAsia="Calibri"/>
        </w:rPr>
        <w:t xml:space="preserve">may use pharmaceuticals but </w:t>
      </w:r>
      <w:r w:rsidR="009E3AAC" w:rsidRPr="00083FF1">
        <w:rPr>
          <w:rFonts w:eastAsia="Calibri"/>
        </w:rPr>
        <w:t>generally don't constitut</w:t>
      </w:r>
      <w:r w:rsidR="002B7A26">
        <w:rPr>
          <w:rFonts w:eastAsia="Calibri"/>
        </w:rPr>
        <w:t xml:space="preserve">e </w:t>
      </w:r>
      <w:r w:rsidR="009E3AAC" w:rsidRPr="00083FF1">
        <w:rPr>
          <w:rFonts w:eastAsia="Calibri"/>
        </w:rPr>
        <w:t>a violation</w:t>
      </w:r>
      <w:r w:rsidR="002B7A26">
        <w:rPr>
          <w:rFonts w:eastAsia="Calibri"/>
        </w:rPr>
        <w:t xml:space="preserve"> of moral agency</w:t>
      </w:r>
      <w:r w:rsidR="009E3AAC" w:rsidRPr="00083FF1">
        <w:rPr>
          <w:rFonts w:eastAsia="Calibri"/>
        </w:rPr>
        <w:t xml:space="preserve"> because </w:t>
      </w:r>
      <w:r w:rsidR="002B7A26">
        <w:rPr>
          <w:rFonts w:eastAsia="Calibri"/>
        </w:rPr>
        <w:t>such</w:t>
      </w:r>
      <w:r w:rsidR="009E3AAC">
        <w:rPr>
          <w:rFonts w:eastAsia="Calibri"/>
        </w:rPr>
        <w:t xml:space="preserve"> direct brain interventions tend to target abnormally strong dispositions to act, and include indirect programs aimed a</w:t>
      </w:r>
      <w:r w:rsidR="002B7A26">
        <w:rPr>
          <w:rFonts w:eastAsia="Calibri"/>
        </w:rPr>
        <w:t>t strengthening practical reason or rational processes</w:t>
      </w:r>
      <w:r w:rsidR="009E3AAC">
        <w:rPr>
          <w:rFonts w:eastAsia="Calibri"/>
        </w:rPr>
        <w:t>. Thus such programs</w:t>
      </w:r>
      <w:r w:rsidR="009E3AAC" w:rsidRPr="00083FF1">
        <w:rPr>
          <w:rFonts w:eastAsia="Calibri"/>
        </w:rPr>
        <w:t xml:space="preserve"> encourage, instead of get in the way of, moral development.</w:t>
      </w:r>
      <w:r w:rsidR="009E3AAC">
        <w:rPr>
          <w:rFonts w:eastAsia="Calibri"/>
        </w:rPr>
        <w:t xml:space="preserve"> </w:t>
      </w:r>
    </w:p>
    <w:p w:rsidR="009E3AAC" w:rsidRDefault="00DC6C1F" w:rsidP="00A81303">
      <w:pPr>
        <w:rPr>
          <w:rFonts w:eastAsia="Calibri"/>
        </w:rPr>
      </w:pPr>
      <w:r>
        <w:rPr>
          <w:rFonts w:eastAsia="Calibri"/>
        </w:rPr>
        <w:t>5</w:t>
      </w:r>
      <w:r w:rsidR="009E3AAC">
        <w:rPr>
          <w:rFonts w:eastAsia="Calibri"/>
        </w:rPr>
        <w:t xml:space="preserve">. </w:t>
      </w:r>
      <w:r w:rsidR="005C26D7">
        <w:rPr>
          <w:rFonts w:eastAsia="Calibri"/>
        </w:rPr>
        <w:t>Isola</w:t>
      </w:r>
      <w:r w:rsidR="00041F7D">
        <w:rPr>
          <w:rFonts w:eastAsia="Calibri"/>
        </w:rPr>
        <w:t xml:space="preserve">tion Sanctions </w:t>
      </w:r>
      <w:r w:rsidR="005C26D7">
        <w:rPr>
          <w:rFonts w:eastAsia="Calibri"/>
        </w:rPr>
        <w:t xml:space="preserve">and </w:t>
      </w:r>
      <w:r w:rsidR="009E3AAC">
        <w:rPr>
          <w:rFonts w:eastAsia="Calibri"/>
        </w:rPr>
        <w:t>Curre</w:t>
      </w:r>
      <w:r w:rsidR="00A7149F">
        <w:rPr>
          <w:rFonts w:eastAsia="Calibri"/>
        </w:rPr>
        <w:t>nt Chemical Castration Programs</w:t>
      </w:r>
    </w:p>
    <w:p w:rsidR="00665497" w:rsidRDefault="001D0750" w:rsidP="00A81303">
      <w:r>
        <w:t>In this section I will explore in more detail</w:t>
      </w:r>
      <w:r w:rsidR="00665497">
        <w:t xml:space="preserve"> certain contemporary punishment practices through the lens of virtue theory</w:t>
      </w:r>
      <w:r w:rsidR="003E1BE2">
        <w:t xml:space="preserve">. Specifically, I will argue that in many cases isolation sanctions, and in every instance of chemical castration, </w:t>
      </w:r>
      <w:r w:rsidR="00665497">
        <w:t>unduly infringe on moral development</w:t>
      </w:r>
      <w:r w:rsidR="003E1BE2">
        <w:t xml:space="preserve"> agency</w:t>
      </w:r>
      <w:r w:rsidR="00665497">
        <w:t xml:space="preserve"> without sufficiently promoting a principle of punishment.</w:t>
      </w:r>
    </w:p>
    <w:p w:rsidR="002F68BA" w:rsidRDefault="00DF771F" w:rsidP="00A81303">
      <w:r>
        <w:t xml:space="preserve">a. </w:t>
      </w:r>
      <w:r w:rsidR="002F68BA">
        <w:t>Isolation sanctions</w:t>
      </w:r>
    </w:p>
    <w:p w:rsidR="004E460A" w:rsidRDefault="00D92C2B" w:rsidP="00A81303">
      <w:r>
        <w:t>Philosopher Lisa Guenther provided this description of</w:t>
      </w:r>
      <w:r w:rsidR="000F7425">
        <w:t xml:space="preserve"> solitary confinement in a</w:t>
      </w:r>
      <w:r w:rsidR="00DF771F">
        <w:t xml:space="preserve"> 2012</w:t>
      </w:r>
      <w:r w:rsidR="002F68BA">
        <w:t xml:space="preserve"> op</w:t>
      </w:r>
      <w:r w:rsidR="00FA7B89">
        <w:t>inion</w:t>
      </w:r>
      <w:r w:rsidR="0074498B">
        <w:t xml:space="preserve"> piece</w:t>
      </w:r>
      <w:r w:rsidR="00065072">
        <w:t xml:space="preserve"> for the New York T</w:t>
      </w:r>
      <w:r w:rsidR="002F68BA">
        <w:t xml:space="preserve">imes: </w:t>
      </w:r>
    </w:p>
    <w:p w:rsidR="002F68BA" w:rsidRDefault="002F68BA" w:rsidP="00FD2ECD">
      <w:pPr>
        <w:ind w:left="720"/>
      </w:pPr>
      <w:r w:rsidRPr="002F68BA">
        <w:t xml:space="preserve">There are many ways to destroy a person, but the simplest and most devastating might be solitary confinement.  Deprived of meaningful human contact, otherwise healthy prisoners often come unhinged. They experience intense anxiety, paranoia, depression, </w:t>
      </w:r>
      <w:r w:rsidRPr="002F68BA">
        <w:lastRenderedPageBreak/>
        <w:t xml:space="preserve">memory loss, hallucinations and other perceptual distortions. Psychiatrists call this cluster of symptoms SHU syndrome, named after the Security Housing Units of many </w:t>
      </w:r>
      <w:proofErr w:type="spellStart"/>
      <w:r w:rsidRPr="002F68BA">
        <w:t>supermax</w:t>
      </w:r>
      <w:proofErr w:type="spellEnd"/>
      <w:r w:rsidRPr="002F68BA">
        <w:t xml:space="preserve"> prisons. Prisoners have more direct ways of naming their experience.  They call it “living death,” the “gray box,” or “living in a black hole.”</w:t>
      </w:r>
      <w:r w:rsidR="00FF4815" w:rsidRPr="00FF4815">
        <w:t xml:space="preserve"> </w:t>
      </w:r>
      <w:r w:rsidR="00A353B3">
        <w:fldChar w:fldCharType="begin"/>
      </w:r>
      <w:r w:rsidR="00C74443">
        <w:instrText xml:space="preserve"> ADDIN EN.CITE &lt;EndNote&gt;&lt;Cite&gt;&lt;Author&gt;Guenther&lt;/Author&gt;&lt;Year&gt;2012&lt;/Year&gt;&lt;RecNum&gt;639&lt;/RecNum&gt;&lt;record&gt;&lt;rec-number&gt;639&lt;/rec-number&gt;&lt;foreign-keys&gt;&lt;key app="EN" db-id="2savv9xfyvtea4etr945t20q500frrs0dadp"&gt;639&lt;/key&gt;&lt;key app="ENWeb" db-id="SfclrArtqggAAHp1bMA"&gt;714&lt;/key&gt;&lt;/foreign-keys&gt;&lt;ref-type name="Electronic Article"&gt;43&lt;/ref-type&gt;&lt;contributors&gt;&lt;authors&gt;&lt;author&gt;Guenther, Lisa&lt;/author&gt;&lt;/authors&gt;&lt;/contributors&gt;&lt;titles&gt;&lt;title&gt;The Living Death of Solitary Confinement&lt;/title&gt;&lt;secondary-title&gt;New York Times Opinionator&lt;/secondary-title&gt;&lt;/titles&gt;&lt;periodical&gt;&lt;full-title&gt;New York Times Opinionator&lt;/full-title&gt;&lt;/periodical&gt;&lt;dates&gt;&lt;year&gt;2012&lt;/year&gt;&lt;/dates&gt;&lt;urls&gt;&lt;related-urls&gt;&lt;url&gt;http://opinionator.blogs.nytimes.com/2012/08/26/the-living-death-of-solitary-confinement/&lt;/url&gt;&lt;/related-urls&gt;&lt;/urls&gt;&lt;/record&gt;&lt;/Cite&gt;&lt;/EndNote&gt;</w:instrText>
      </w:r>
      <w:r w:rsidR="00A353B3">
        <w:fldChar w:fldCharType="separate"/>
      </w:r>
      <w:r w:rsidR="00A353B3">
        <w:rPr>
          <w:noProof/>
        </w:rPr>
        <w:t>(Guenther 2012)</w:t>
      </w:r>
      <w:r w:rsidR="00A353B3">
        <w:fldChar w:fldCharType="end"/>
      </w:r>
    </w:p>
    <w:p w:rsidR="00FA7B89" w:rsidRDefault="002F68BA" w:rsidP="00A81303">
      <w:r>
        <w:t>Two different studies, one performed in 2000, and one in 2005, found that in the U.S. over 80,000 prisoners were serving time in solitary confinement at some point in the year.</w:t>
      </w:r>
      <w:r w:rsidR="00FA7B89">
        <w:rPr>
          <w:rStyle w:val="FootnoteReference"/>
        </w:rPr>
        <w:footnoteReference w:id="4"/>
      </w:r>
      <w:r>
        <w:t xml:space="preserve"> </w:t>
      </w:r>
      <w:proofErr w:type="spellStart"/>
      <w:r>
        <w:t>Rikers</w:t>
      </w:r>
      <w:proofErr w:type="spellEnd"/>
      <w:r>
        <w:t xml:space="preserve"> Island alone has over 80 solitary confinement cells, according to the New York City Bureau of Prisons.</w:t>
      </w:r>
      <w:r w:rsidR="00FA7B89">
        <w:t xml:space="preserve"> </w:t>
      </w:r>
    </w:p>
    <w:p w:rsidR="002F68BA" w:rsidRDefault="00FA7B89" w:rsidP="00A81303">
      <w:r>
        <w:t>Isolation sanctions completely remove an offender’s capacity for choice-making, and thus remove al</w:t>
      </w:r>
      <w:r w:rsidR="00065072">
        <w:t>most al</w:t>
      </w:r>
      <w:r>
        <w:t xml:space="preserve">l opportunities for </w:t>
      </w:r>
      <w:r w:rsidR="001B316A">
        <w:t>character</w:t>
      </w:r>
      <w:r>
        <w:t xml:space="preserve"> development.</w:t>
      </w:r>
      <w:r w:rsidRPr="00FA7B89">
        <w:t xml:space="preserve"> </w:t>
      </w:r>
      <w:r>
        <w:t>Solitary confinement means living 2</w:t>
      </w:r>
      <w:r w:rsidR="0074498B">
        <w:t>3 to 24 hours a day in a cell. Sometimes i</w:t>
      </w:r>
      <w:r>
        <w:t xml:space="preserve">nmates </w:t>
      </w:r>
      <w:r w:rsidR="0074498B">
        <w:t>are</w:t>
      </w:r>
      <w:r>
        <w:t xml:space="preserve"> granted one hour for exercise, which usually take</w:t>
      </w:r>
      <w:r w:rsidR="00065072">
        <w:t>s</w:t>
      </w:r>
      <w:r>
        <w:t xml:space="preserve"> place alone in</w:t>
      </w:r>
      <w:r w:rsidR="00C74443">
        <w:t xml:space="preserve"> an exercise room or a “dog run</w:t>
      </w:r>
      <w:r w:rsidR="00CA3F6A">
        <w:t>.</w:t>
      </w:r>
      <w:r w:rsidR="00C74443">
        <w:t>”</w:t>
      </w:r>
      <w:r>
        <w:rPr>
          <w:rStyle w:val="FootnoteReference"/>
        </w:rPr>
        <w:footnoteReference w:id="5"/>
      </w:r>
      <w:r>
        <w:t xml:space="preserve"> Solitary confinement cells generally measure from 6 x 9 to 8 x 10 feet. They tend to have solid metal doors so inmates cannot see outside, and inmates inside are often banned from using a TV, radio, or reading supplies. Although isolation sanctions were originally designed to be a sanction of the last resort, prisoners are now often forced into isolation upon a first offense of failing a drug test, arguing with a guard, or fighting with another prisoner.</w:t>
      </w:r>
    </w:p>
    <w:p w:rsidR="009D2A78" w:rsidRDefault="00BF4E5B" w:rsidP="00A81303">
      <w:r>
        <w:t>There is no doubt that</w:t>
      </w:r>
      <w:r w:rsidR="00B006E6">
        <w:t xml:space="preserve"> all</w:t>
      </w:r>
      <w:r>
        <w:t xml:space="preserve"> p</w:t>
      </w:r>
      <w:r w:rsidR="001B316A">
        <w:t>rison</w:t>
      </w:r>
      <w:r w:rsidR="00B006E6">
        <w:t>ers experience a diminishment of their ca</w:t>
      </w:r>
      <w:r w:rsidR="001B316A">
        <w:t>pacity for habituation of traits. There will be less opportunity for a prisoner to practice the trait of honesty, kindness, or courage, than most citizens who are</w:t>
      </w:r>
      <w:r w:rsidR="00B006E6">
        <w:t xml:space="preserve"> not incarcerated. However,</w:t>
      </w:r>
      <w:r w:rsidR="001B316A">
        <w:t xml:space="preserve"> incarcer</w:t>
      </w:r>
      <w:r>
        <w:t xml:space="preserve">ated offenders usually </w:t>
      </w:r>
      <w:r w:rsidR="00B006E6">
        <w:t>retain</w:t>
      </w:r>
      <w:r w:rsidR="0074498B">
        <w:t xml:space="preserve"> choices </w:t>
      </w:r>
      <w:r w:rsidR="001B316A">
        <w:t xml:space="preserve">regarding </w:t>
      </w:r>
      <w:r w:rsidR="0074498B">
        <w:t xml:space="preserve">who to talk to, what to read or watch, </w:t>
      </w:r>
      <w:r w:rsidR="001B316A">
        <w:t xml:space="preserve">and </w:t>
      </w:r>
      <w:r w:rsidR="0074498B">
        <w:t>whether to</w:t>
      </w:r>
      <w:r w:rsidR="001B316A">
        <w:t xml:space="preserve"> exercise,</w:t>
      </w:r>
      <w:r w:rsidR="0074498B">
        <w:t xml:space="preserve"> follow the rules</w:t>
      </w:r>
      <w:r w:rsidR="001B316A">
        <w:t>,</w:t>
      </w:r>
      <w:r w:rsidR="0074498B">
        <w:t xml:space="preserve"> or work a prison job</w:t>
      </w:r>
      <w:r w:rsidR="001B316A">
        <w:t xml:space="preserve">. </w:t>
      </w:r>
      <w:r w:rsidR="00342DF8">
        <w:t>Some</w:t>
      </w:r>
      <w:r w:rsidR="009D2A78">
        <w:t xml:space="preserve"> take advantage of these little freedoms to develop virtuous character traits, although many don’t. However, d</w:t>
      </w:r>
      <w:r w:rsidR="001B316A">
        <w:t>uring isolation sanctions, even these choices are</w:t>
      </w:r>
      <w:r w:rsidR="0074498B">
        <w:t xml:space="preserve"> removed. </w:t>
      </w:r>
      <w:r w:rsidR="001B316A">
        <w:t xml:space="preserve">The forced idleness of isolation denies offenders any choices short of the position they sit, stand, or lay in. </w:t>
      </w:r>
      <w:r w:rsidR="009D2A78">
        <w:t xml:space="preserve">This </w:t>
      </w:r>
      <w:r w:rsidR="00065072">
        <w:t>complete</w:t>
      </w:r>
      <w:r w:rsidR="00DF771F">
        <w:t xml:space="preserve"> lack of choice</w:t>
      </w:r>
      <w:r w:rsidR="009D2A78">
        <w:t xml:space="preserve"> doesn’t just halt</w:t>
      </w:r>
      <w:r>
        <w:t xml:space="preserve"> character development, but can </w:t>
      </w:r>
      <w:r w:rsidR="00DF771F">
        <w:t>l</w:t>
      </w:r>
      <w:r>
        <w:t>ead</w:t>
      </w:r>
      <w:r w:rsidR="0074498B">
        <w:t xml:space="preserve"> to psychological hardship</w:t>
      </w:r>
      <w:r w:rsidR="00DF771F">
        <w:t xml:space="preserve"> in the very least and complete breaks with reality for </w:t>
      </w:r>
      <w:r w:rsidR="009D2A78">
        <w:t>some</w:t>
      </w:r>
      <w:r w:rsidR="00DF771F">
        <w:t>.</w:t>
      </w:r>
      <w:r w:rsidR="00065072">
        <w:t xml:space="preserve"> </w:t>
      </w:r>
      <w:r w:rsidR="00342DF8">
        <w:t>It isn’t surprising that d</w:t>
      </w:r>
      <w:r w:rsidR="009D2A78">
        <w:t>enial of the most basic human capacity for choice-making</w:t>
      </w:r>
      <w:r w:rsidR="00342DF8">
        <w:t>, the capacity that grounds the formation of character and self,</w:t>
      </w:r>
      <w:r w:rsidR="009D2A78">
        <w:t xml:space="preserve"> comes at a price.</w:t>
      </w:r>
    </w:p>
    <w:p w:rsidR="00065072" w:rsidRDefault="00B006E6" w:rsidP="00A81303">
      <w:r>
        <w:t>Supporters of isolation sanctions often claim that they are necessary to i</w:t>
      </w:r>
      <w:r w:rsidR="00065072">
        <w:t>ncapacitat</w:t>
      </w:r>
      <w:r>
        <w:t>e unruly prisoners</w:t>
      </w:r>
      <w:r w:rsidR="00065072">
        <w:t>.</w:t>
      </w:r>
      <w:r w:rsidR="00417315">
        <w:t xml:space="preserve"> </w:t>
      </w:r>
      <w:r w:rsidR="00065072">
        <w:t>I</w:t>
      </w:r>
      <w:r w:rsidR="00417315">
        <w:t xml:space="preserve">n very rare, extreme cases </w:t>
      </w:r>
      <w:r w:rsidR="00065072">
        <w:t>it is possible that</w:t>
      </w:r>
      <w:r w:rsidR="0074498B">
        <w:t xml:space="preserve"> isolation </w:t>
      </w:r>
      <w:r w:rsidR="00065072">
        <w:t>i</w:t>
      </w:r>
      <w:r w:rsidR="0074498B">
        <w:t>s necessary to stop</w:t>
      </w:r>
      <w:r>
        <w:t xml:space="preserve"> an offender </w:t>
      </w:r>
      <w:r w:rsidR="0074498B">
        <w:t>from seriously injuring</w:t>
      </w:r>
      <w:r w:rsidR="00417315">
        <w:t xml:space="preserve"> other prisoners or prison staff. </w:t>
      </w:r>
      <w:r w:rsidR="00065072">
        <w:t>However, due to the exte</w:t>
      </w:r>
      <w:r w:rsidR="009A5824">
        <w:t>nt of the infringement on development and character</w:t>
      </w:r>
      <w:r w:rsidR="00065072">
        <w:t xml:space="preserve">, proof of an imminent and serious threat to self or others should be necessary to justify isolation on the basis of incapacitation. And this level of proof is certainly not met in most cases where prisoners earn isolation sanctions now. </w:t>
      </w:r>
    </w:p>
    <w:p w:rsidR="00FA7B89" w:rsidRDefault="00A43FEC" w:rsidP="00A81303">
      <w:r>
        <w:lastRenderedPageBreak/>
        <w:t>R</w:t>
      </w:r>
      <w:r w:rsidR="00417315">
        <w:t>etribution, deterrence, and rehabilitat</w:t>
      </w:r>
      <w:r w:rsidR="0074498B">
        <w:t>ion do not support the practice. E</w:t>
      </w:r>
      <w:r w:rsidR="00417315">
        <w:t>ven our worst offenders,</w:t>
      </w:r>
      <w:r w:rsidR="009A5824">
        <w:t xml:space="preserve"> those sitting</w:t>
      </w:r>
      <w:r w:rsidR="00417315">
        <w:t xml:space="preserve"> on death row, do not</w:t>
      </w:r>
      <w:r w:rsidR="009A5824">
        <w:t xml:space="preserve"> automatically</w:t>
      </w:r>
      <w:r w:rsidR="00417315">
        <w:t xml:space="preserve"> earn isolation </w:t>
      </w:r>
      <w:r w:rsidR="0074498B">
        <w:t>a</w:t>
      </w:r>
      <w:r w:rsidR="009A5824">
        <w:t>s retribution for their crime. And t</w:t>
      </w:r>
      <w:r w:rsidR="00417315">
        <w:t xml:space="preserve">he impact of isolation is too </w:t>
      </w:r>
      <w:r w:rsidR="0074498B">
        <w:t xml:space="preserve">unpredictable </w:t>
      </w:r>
      <w:r w:rsidR="00417315">
        <w:t>to justify a deterrent effect</w:t>
      </w:r>
      <w:r w:rsidR="00065072">
        <w:t xml:space="preserve">: </w:t>
      </w:r>
      <w:r w:rsidR="0074498B">
        <w:t>a prisoner would often not know if he was likely to be subjected to isolation if he</w:t>
      </w:r>
      <w:r w:rsidR="00065072">
        <w:t xml:space="preserve"> were sentenced again to prison</w:t>
      </w:r>
      <w:r w:rsidR="0074498B">
        <w:t>. Finally, there are obviously</w:t>
      </w:r>
      <w:r w:rsidR="00417315">
        <w:t xml:space="preserve"> no rehabilitative gains from the practice. </w:t>
      </w:r>
    </w:p>
    <w:p w:rsidR="00750586" w:rsidRDefault="009A5824" w:rsidP="00A81303">
      <w:r>
        <w:t>T</w:t>
      </w:r>
      <w:r w:rsidR="00417315">
        <w:t>he psychological impacts of isolation are so extreme that repeated exposure to isolation could make an offender permanently inc</w:t>
      </w:r>
      <w:r w:rsidR="0074498B">
        <w:t>apable of moral development, even once released from prison.</w:t>
      </w:r>
      <w:r w:rsidR="00417315">
        <w:t xml:space="preserve"> As one offender subjected to the practice </w:t>
      </w:r>
      <w:r w:rsidR="0074498B">
        <w:t>noted</w:t>
      </w:r>
      <w:r w:rsidR="00417315">
        <w:t>: “</w:t>
      </w:r>
      <w:r w:rsidR="00417315" w:rsidRPr="00417315">
        <w:t>I went to a standstill psychologically once — lapse of memory.  I didn’t talk for 15 days.  I couldn’t hear clearly.  You can’t see — you’re blind — block everything out — disoriented, awareness is very bad</w:t>
      </w:r>
      <w:r w:rsidR="00417315">
        <w:t>…</w:t>
      </w:r>
      <w:r w:rsidR="00417315" w:rsidRPr="00417315">
        <w:t>I think I was drooling — a complete standstill.</w:t>
      </w:r>
      <w:r w:rsidR="0074498B">
        <w:t xml:space="preserve"> I never recovered</w:t>
      </w:r>
      <w:r w:rsidR="00417315">
        <w:t>”</w:t>
      </w:r>
      <w:r w:rsidR="00FF4815">
        <w:t xml:space="preserve"> </w:t>
      </w:r>
      <w:r w:rsidR="00A353B3">
        <w:fldChar w:fldCharType="begin"/>
      </w:r>
      <w:r w:rsidR="00C74443">
        <w:instrText xml:space="preserve"> ADDIN EN.CITE &lt;EndNote&gt;&lt;Cite&gt;&lt;Author&gt;Guenther&lt;/Author&gt;&lt;Year&gt;2012&lt;/Year&gt;&lt;RecNum&gt;639&lt;/RecNum&gt;&lt;record&gt;&lt;rec-number&gt;639&lt;/rec-number&gt;&lt;foreign-keys&gt;&lt;key app="EN" db-id="2savv9xfyvtea4etr945t20q500frrs0dadp"&gt;639&lt;/key&gt;&lt;key app="ENWeb" db-id="SfclrArtqggAAHp1bMA"&gt;714&lt;/key&gt;&lt;/foreign-keys&gt;&lt;ref-type name="Electronic Article"&gt;43&lt;/ref-type&gt;&lt;contributors&gt;&lt;authors&gt;&lt;author&gt;Guenther, Lisa&lt;/author&gt;&lt;/authors&gt;&lt;/contributors&gt;&lt;titles&gt;&lt;title&gt;The Living Death of Solitary Confinement&lt;/title&gt;&lt;secondary-title&gt;New York Times Opinionator&lt;/secondary-title&gt;&lt;/titles&gt;&lt;periodical&gt;&lt;full-title&gt;New York Times Opinionator&lt;/full-title&gt;&lt;/periodical&gt;&lt;dates&gt;&lt;year&gt;2012&lt;/year&gt;&lt;/dates&gt;&lt;urls&gt;&lt;related-urls&gt;&lt;url&gt;http://opinionator.blogs.nytimes.com/2012/08/26/the-living-death-of-solitary-confinement/&lt;/url&gt;&lt;/related-urls&gt;&lt;/urls&gt;&lt;/record&gt;&lt;/Cite&gt;&lt;/EndNote&gt;</w:instrText>
      </w:r>
      <w:r w:rsidR="00A353B3">
        <w:fldChar w:fldCharType="separate"/>
      </w:r>
      <w:r w:rsidR="00A353B3">
        <w:rPr>
          <w:noProof/>
        </w:rPr>
        <w:t>(Guenther 2012)</w:t>
      </w:r>
      <w:r w:rsidR="00A353B3">
        <w:fldChar w:fldCharType="end"/>
      </w:r>
      <w:r w:rsidR="000A421B">
        <w:t>.</w:t>
      </w:r>
    </w:p>
    <w:p w:rsidR="00DF771F" w:rsidRDefault="0006122F" w:rsidP="00A81303">
      <w:r>
        <w:t>b</w:t>
      </w:r>
      <w:r w:rsidR="00750586">
        <w:t xml:space="preserve">. </w:t>
      </w:r>
      <w:r w:rsidR="00DF771F">
        <w:t>Chemical castration</w:t>
      </w:r>
    </w:p>
    <w:p w:rsidR="003C403C" w:rsidRDefault="00226E76" w:rsidP="00A81303">
      <w:pPr>
        <w:rPr>
          <w:rFonts w:eastAsia="Calibri"/>
        </w:rPr>
      </w:pPr>
      <w:r>
        <w:rPr>
          <w:rFonts w:eastAsia="Calibri"/>
        </w:rPr>
        <w:t xml:space="preserve">Chemical castration is often used as a restriction placed on offenders when they are released on parole. In some cases an offender may be eligible for a shorter sentence if they agree to castration, and in others, offenders will have served a full sentence before being released on parole with the condition that they agree to castration. </w:t>
      </w:r>
      <w:r w:rsidR="00E029C2">
        <w:t>Eight US states, and quite a few European nations (including the UK, Denmark, Sweden, Poland and the Czech Republic) have chemical castration programs</w:t>
      </w:r>
      <w:r w:rsidR="003901E3">
        <w:t xml:space="preserve"> as a part of their criminal justice system</w:t>
      </w:r>
      <w:r w:rsidR="00E029C2">
        <w:t>.</w:t>
      </w:r>
      <w:r w:rsidR="00DF771F">
        <w:t xml:space="preserve"> </w:t>
      </w:r>
      <w:proofErr w:type="spellStart"/>
      <w:r w:rsidR="00DF771F" w:rsidRPr="00084A8E">
        <w:rPr>
          <w:rFonts w:eastAsia="Calibri"/>
        </w:rPr>
        <w:t>Depro</w:t>
      </w:r>
      <w:proofErr w:type="spellEnd"/>
      <w:r w:rsidR="00DF771F" w:rsidRPr="00084A8E">
        <w:rPr>
          <w:rFonts w:eastAsia="Calibri"/>
        </w:rPr>
        <w:t xml:space="preserve">-Provera is the drug most often </w:t>
      </w:r>
      <w:r w:rsidR="00DF771F">
        <w:rPr>
          <w:rFonts w:eastAsia="Calibri"/>
        </w:rPr>
        <w:t>used for chemical cas</w:t>
      </w:r>
      <w:r w:rsidR="003C403C">
        <w:rPr>
          <w:rFonts w:eastAsia="Calibri"/>
        </w:rPr>
        <w:t xml:space="preserve">tration. </w:t>
      </w:r>
      <w:proofErr w:type="spellStart"/>
      <w:r w:rsidR="003C403C">
        <w:rPr>
          <w:rFonts w:eastAsia="Calibri"/>
        </w:rPr>
        <w:t>Depro</w:t>
      </w:r>
      <w:proofErr w:type="spellEnd"/>
      <w:r w:rsidR="003C403C">
        <w:rPr>
          <w:rFonts w:eastAsia="Calibri"/>
        </w:rPr>
        <w:t>-Provera</w:t>
      </w:r>
      <w:r w:rsidR="00DF771F" w:rsidRPr="00084A8E">
        <w:rPr>
          <w:rFonts w:eastAsia="Calibri"/>
        </w:rPr>
        <w:t xml:space="preserve"> is an analogue of the female hormone progesterone, used to reduce the normal level of testosterone in a male by fifty percent – a level equal to the leve</w:t>
      </w:r>
      <w:r w:rsidR="00DF771F">
        <w:rPr>
          <w:rFonts w:eastAsia="Calibri"/>
        </w:rPr>
        <w:t xml:space="preserve">l found in pre-pubescent boys </w:t>
      </w:r>
      <w:r w:rsidR="00A353B3">
        <w:rPr>
          <w:rFonts w:eastAsia="Calibri"/>
        </w:rPr>
        <w:fldChar w:fldCharType="begin"/>
      </w:r>
      <w:r w:rsidR="00C74443">
        <w:rPr>
          <w:rFonts w:eastAsia="Calibri"/>
        </w:rPr>
        <w:instrText xml:space="preserve"> ADDIN EN.CITE &lt;EndNote&gt;&lt;Cite&gt;&lt;Author&gt;Smith&lt;/Author&gt;&lt;Year&gt;1998&lt;/Year&gt;&lt;RecNum&gt;420&lt;/RecNum&gt;&lt;record&gt;&lt;rec-number&gt;420&lt;/rec-number&gt;&lt;foreign-keys&gt;&lt;key app="EN" db-id="2savv9xfyvtea4etr945t20q500frrs0dadp"&gt;420&lt;/key&gt;&lt;key app="ENWeb" db-id="SfclrArtqggAAHp1bMA"&gt;427&lt;/key&gt;&lt;/foreign-keys&gt;&lt;ref-type name="Journal Article"&gt;17&lt;/ref-type&gt;&lt;contributors&gt;&lt;authors&gt;&lt;author&gt;Smith, Kathryn L.&lt;/author&gt;&lt;/authors&gt;&lt;/contributors&gt;&lt;titles&gt;&lt;title&gt;Making Pedophiles Take Their Medicine: California&amp;apos;s Chemical Castration Law&lt;/title&gt;&lt;secondary-title&gt;The Buffalo Public Interest Law Journal&lt;/secondary-title&gt;&lt;/titles&gt;&lt;periodical&gt;&lt;full-title&gt;The Buffalo Public Interest Law Journal&lt;/full-title&gt;&lt;/periodical&gt;&lt;pages&gt;1-42&lt;/pages&gt;&lt;dates&gt;&lt;year&gt;1998&lt;/year&gt;&lt;pub-dates&gt;&lt;date&gt;1998&lt;/date&gt;&lt;/pub-dates&gt;&lt;/dates&gt;&lt;urls&gt;&lt;/urls&gt;&lt;/record&gt;&lt;/Cite&gt;&lt;/EndNote&gt;</w:instrText>
      </w:r>
      <w:r w:rsidR="00A353B3">
        <w:rPr>
          <w:rFonts w:eastAsia="Calibri"/>
        </w:rPr>
        <w:fldChar w:fldCharType="separate"/>
      </w:r>
      <w:r w:rsidR="00A353B3">
        <w:rPr>
          <w:rFonts w:eastAsia="Calibri"/>
          <w:noProof/>
        </w:rPr>
        <w:t>(Smith 1998)</w:t>
      </w:r>
      <w:r w:rsidR="00A353B3">
        <w:rPr>
          <w:rFonts w:eastAsia="Calibri"/>
        </w:rPr>
        <w:fldChar w:fldCharType="end"/>
      </w:r>
      <w:r w:rsidR="00DF771F" w:rsidRPr="00084A8E">
        <w:rPr>
          <w:rFonts w:eastAsia="Calibri"/>
        </w:rPr>
        <w:t>. The drug reduces sex-drive</w:t>
      </w:r>
      <w:r w:rsidR="00DF771F">
        <w:rPr>
          <w:rFonts w:eastAsia="Calibri"/>
        </w:rPr>
        <w:t xml:space="preserve"> in men</w:t>
      </w:r>
      <w:r w:rsidR="00DF771F" w:rsidRPr="00084A8E">
        <w:rPr>
          <w:rFonts w:eastAsia="Calibri"/>
        </w:rPr>
        <w:t xml:space="preserve">, often diminishing </w:t>
      </w:r>
      <w:r w:rsidR="00DF771F">
        <w:rPr>
          <w:rFonts w:eastAsia="Calibri"/>
        </w:rPr>
        <w:t>ejaculation</w:t>
      </w:r>
      <w:r w:rsidR="00DF771F" w:rsidRPr="00084A8E">
        <w:rPr>
          <w:rFonts w:eastAsia="Calibri"/>
        </w:rPr>
        <w:t xml:space="preserve"> fluid to zero</w:t>
      </w:r>
      <w:r w:rsidR="00DF771F">
        <w:rPr>
          <w:rFonts w:eastAsia="Calibri"/>
        </w:rPr>
        <w:t xml:space="preserve">, and slowly eliminates the capacity for an erection </w:t>
      </w:r>
      <w:r w:rsidR="00A353B3">
        <w:rPr>
          <w:rFonts w:eastAsia="Calibri"/>
        </w:rPr>
        <w:fldChar w:fldCharType="begin"/>
      </w:r>
      <w:r w:rsidR="00C74443">
        <w:rPr>
          <w:rFonts w:eastAsia="Calibri"/>
        </w:rPr>
        <w:instrText xml:space="preserve"> ADDIN EN.CITE &lt;EndNote&gt;&lt;Cite&gt;&lt;Author&gt;Smith&lt;/Author&gt;&lt;Year&gt;1998&lt;/Year&gt;&lt;RecNum&gt;420&lt;/RecNum&gt;&lt;record&gt;&lt;rec-number&gt;420&lt;/rec-number&gt;&lt;foreign-keys&gt;&lt;key app="EN" db-id="2savv9xfyvtea4etr945t20q500frrs0dadp"&gt;420&lt;/key&gt;&lt;key app="ENWeb" db-id="SfclrArtqggAAHp1bMA"&gt;427&lt;/key&gt;&lt;/foreign-keys&gt;&lt;ref-type name="Journal Article"&gt;17&lt;/ref-type&gt;&lt;contributors&gt;&lt;authors&gt;&lt;author&gt;Smith, Kathryn L.&lt;/author&gt;&lt;/authors&gt;&lt;/contributors&gt;&lt;titles&gt;&lt;title&gt;Making Pedophiles Take Their Medicine: California&amp;apos;s Chemical Castration Law&lt;/title&gt;&lt;secondary-title&gt;The Buffalo Public Interest Law Journal&lt;/secondary-title&gt;&lt;/titles&gt;&lt;periodical&gt;&lt;full-title&gt;The Buffalo Public Interest Law Journal&lt;/full-title&gt;&lt;/periodical&gt;&lt;pages&gt;1-42&lt;/pages&gt;&lt;dates&gt;&lt;year&gt;1998&lt;/year&gt;&lt;pub-dates&gt;&lt;date&gt;1998&lt;/date&gt;&lt;/pub-dates&gt;&lt;/dates&gt;&lt;urls&gt;&lt;/urls&gt;&lt;/record&gt;&lt;/Cite&gt;&lt;/EndNote&gt;</w:instrText>
      </w:r>
      <w:r w:rsidR="00A353B3">
        <w:rPr>
          <w:rFonts w:eastAsia="Calibri"/>
        </w:rPr>
        <w:fldChar w:fldCharType="separate"/>
      </w:r>
      <w:r w:rsidR="00A353B3">
        <w:rPr>
          <w:rFonts w:eastAsia="Calibri"/>
          <w:noProof/>
        </w:rPr>
        <w:t>(Smith 1998)</w:t>
      </w:r>
      <w:r w:rsidR="00A353B3">
        <w:rPr>
          <w:rFonts w:eastAsia="Calibri"/>
        </w:rPr>
        <w:fldChar w:fldCharType="end"/>
      </w:r>
      <w:r w:rsidR="00DF771F" w:rsidRPr="00084A8E">
        <w:rPr>
          <w:rFonts w:eastAsia="Calibri"/>
        </w:rPr>
        <w:t xml:space="preserve">. </w:t>
      </w:r>
      <w:r w:rsidR="008B6BC6">
        <w:rPr>
          <w:rFonts w:eastAsia="Calibri"/>
        </w:rPr>
        <w:t>C</w:t>
      </w:r>
      <w:r w:rsidR="00DF771F">
        <w:rPr>
          <w:rFonts w:eastAsia="Calibri"/>
        </w:rPr>
        <w:t xml:space="preserve">hemical castration is not only used as punishment for sexual assaults against children. In the state of Louisiana, for example, chemical castration is a possible sentence for all persons convicted of rape </w:t>
      </w:r>
      <w:r w:rsidR="00A353B3">
        <w:rPr>
          <w:rFonts w:eastAsia="Calibri"/>
        </w:rPr>
        <w:fldChar w:fldCharType="begin"/>
      </w:r>
      <w:r w:rsidR="00C74443">
        <w:rPr>
          <w:rFonts w:eastAsia="Calibri"/>
        </w:rPr>
        <w:instrText xml:space="preserve"> ADDIN EN.CITE &lt;EndNote&gt;&lt;Cite&gt;&lt;Author&gt;Millholon&lt;/Author&gt;&lt;Year&gt;2008&lt;/Year&gt;&lt;RecNum&gt;421&lt;/RecNum&gt;&lt;record&gt;&lt;rec-number&gt;421&lt;/rec-number&gt;&lt;foreign-keys&gt;&lt;key app="EN" db-id="2savv9xfyvtea4etr945t20q500frrs0dadp"&gt;421&lt;/key&gt;&lt;key app="ENWeb" db-id="SfclrArtqggAAHp1bMA"&gt;428&lt;/key&gt;&lt;/foreign-keys&gt;&lt;ref-type name="Newspaper Article"&gt;23&lt;/ref-type&gt;&lt;contributors&gt;&lt;authors&gt;&lt;author&gt;Millholon, Michelle&lt;/author&gt;&lt;/authors&gt;&lt;/contributors&gt;&lt;titles&gt;&lt;title&gt; Jindal Signs Chemical Castration Bill&lt;/title&gt;&lt;secondary-title&gt;Louisiana Advocate&lt;/secondary-title&gt;&lt;/titles&gt;&lt;pages&gt;6&lt;/pages&gt;&lt;dates&gt;&lt;year&gt;2008&lt;/year&gt;&lt;pub-dates&gt;&lt;date&gt;June 26, 2008&lt;/date&gt;&lt;/pub-dates&gt;&lt;/dates&gt;&lt;pub-location&gt;Louisiana&lt;/pub-location&gt;&lt;urls&gt;&lt;/urls&gt;&lt;/record&gt;&lt;/Cite&gt;&lt;/EndNote&gt;</w:instrText>
      </w:r>
      <w:r w:rsidR="00A353B3">
        <w:rPr>
          <w:rFonts w:eastAsia="Calibri"/>
        </w:rPr>
        <w:fldChar w:fldCharType="separate"/>
      </w:r>
      <w:r w:rsidR="00A353B3">
        <w:rPr>
          <w:rFonts w:eastAsia="Calibri"/>
          <w:noProof/>
        </w:rPr>
        <w:t>(Millholon 2008)</w:t>
      </w:r>
      <w:r w:rsidR="00A353B3">
        <w:rPr>
          <w:rFonts w:eastAsia="Calibri"/>
        </w:rPr>
        <w:fldChar w:fldCharType="end"/>
      </w:r>
      <w:r w:rsidR="00DF771F">
        <w:rPr>
          <w:rFonts w:eastAsia="Calibri"/>
        </w:rPr>
        <w:t xml:space="preserve">. </w:t>
      </w:r>
    </w:p>
    <w:p w:rsidR="00EB3E4F" w:rsidRDefault="007E025F" w:rsidP="00A81303">
      <w:r>
        <w:t xml:space="preserve">Retribution and incapacitation are both used to justify the imposition of chemical castration. Sexual offenders are thought </w:t>
      </w:r>
      <w:r w:rsidR="00E3591C">
        <w:t xml:space="preserve">by some </w:t>
      </w:r>
      <w:r>
        <w:t>to deserve the removal of a sexual life</w:t>
      </w:r>
      <w:r w:rsidR="00C016C8">
        <w:t xml:space="preserve"> (in accordance with the old-fashioned interpretation of retribution as </w:t>
      </w:r>
      <w:proofErr w:type="spellStart"/>
      <w:r w:rsidR="007A6ED1">
        <w:rPr>
          <w:i/>
        </w:rPr>
        <w:t>lex</w:t>
      </w:r>
      <w:proofErr w:type="spellEnd"/>
      <w:r w:rsidR="00C016C8" w:rsidRPr="00C016C8">
        <w:rPr>
          <w:i/>
        </w:rPr>
        <w:t xml:space="preserve"> </w:t>
      </w:r>
      <w:proofErr w:type="spellStart"/>
      <w:r w:rsidR="00C016C8" w:rsidRPr="00C016C8">
        <w:rPr>
          <w:i/>
        </w:rPr>
        <w:t>tal</w:t>
      </w:r>
      <w:r w:rsidR="007A6ED1">
        <w:rPr>
          <w:i/>
        </w:rPr>
        <w:t>i</w:t>
      </w:r>
      <w:r w:rsidR="00C016C8" w:rsidRPr="00C016C8">
        <w:rPr>
          <w:i/>
        </w:rPr>
        <w:t>onis</w:t>
      </w:r>
      <w:proofErr w:type="spellEnd"/>
      <w:r w:rsidR="00C016C8">
        <w:t>, where an eye-for-an-eye is legitimate punishment). Others claim</w:t>
      </w:r>
      <w:r>
        <w:t xml:space="preserve"> castration hold</w:t>
      </w:r>
      <w:r w:rsidR="008B6BC6">
        <w:t>s</w:t>
      </w:r>
      <w:r>
        <w:t xml:space="preserve"> the possibility of incapacitating a sexual offender for the rest</w:t>
      </w:r>
      <w:r w:rsidR="007A6ED1">
        <w:t xml:space="preserve"> of his life, without having</w:t>
      </w:r>
      <w:r>
        <w:t xml:space="preserve"> taxpayers bear the cost of life-long incarceration.</w:t>
      </w:r>
      <w:r w:rsidR="008B6BC6">
        <w:t xml:space="preserve"> Of course, of the</w:t>
      </w:r>
      <w:r>
        <w:t xml:space="preserve"> </w:t>
      </w:r>
      <w:r w:rsidR="005635FA">
        <w:t>two options, incarceration would be likely to have at least the same deterrent</w:t>
      </w:r>
      <w:r w:rsidR="007A6ED1">
        <w:t xml:space="preserve"> and </w:t>
      </w:r>
      <w:proofErr w:type="spellStart"/>
      <w:r w:rsidR="007A6ED1">
        <w:t>incapacitative</w:t>
      </w:r>
      <w:proofErr w:type="spellEnd"/>
      <w:r w:rsidR="005635FA">
        <w:t xml:space="preserve"> effect, and possibly as stronger</w:t>
      </w:r>
      <w:r w:rsidR="007A6ED1">
        <w:t xml:space="preserve"> </w:t>
      </w:r>
      <w:proofErr w:type="spellStart"/>
      <w:r w:rsidR="007A6ED1">
        <w:t>incapacitative</w:t>
      </w:r>
      <w:proofErr w:type="spellEnd"/>
      <w:r w:rsidR="007A6ED1">
        <w:t xml:space="preserve"> and</w:t>
      </w:r>
      <w:r w:rsidR="005635FA">
        <w:t xml:space="preserve"> deterrent effect, when compa</w:t>
      </w:r>
      <w:r w:rsidR="007A6ED1">
        <w:t>red to castration. C</w:t>
      </w:r>
      <w:r w:rsidR="005635FA">
        <w:t>hemical</w:t>
      </w:r>
      <w:r w:rsidR="007A6ED1">
        <w:t xml:space="preserve"> castration may stop an offender from committing a sex crime, but </w:t>
      </w:r>
      <w:r w:rsidR="004D74C9">
        <w:t>incarcerat</w:t>
      </w:r>
      <w:r w:rsidR="007A6ED1">
        <w:t>ion incapacitates offenders from almost all crime</w:t>
      </w:r>
      <w:r w:rsidR="00226E76">
        <w:t>, and possible offenders are just as likely to be deterred by a threat of a long incarceration as chemical castration</w:t>
      </w:r>
      <w:r w:rsidR="007A6ED1">
        <w:t>.</w:t>
      </w:r>
    </w:p>
    <w:p w:rsidR="00EB3E4F" w:rsidRDefault="00EB3E4F" w:rsidP="00A81303">
      <w:r>
        <w:t xml:space="preserve">From the virtue theory perspective, it might seem at first that chemical castration is an interesting and possibly appealing option: the state can remove one area of choice-making from sex </w:t>
      </w:r>
      <w:r>
        <w:lastRenderedPageBreak/>
        <w:t>offenders – choices that have to do with sex – and not others. This means that an offender could continue to develop his character in most realms. In this way castration would seem to infringe less on an offender’s moral development</w:t>
      </w:r>
      <w:r w:rsidR="00226E76">
        <w:t xml:space="preserve"> than traditional sentencing options</w:t>
      </w:r>
      <w:r>
        <w:t xml:space="preserve">, at least where castration is offered in exchange for an early release. </w:t>
      </w:r>
    </w:p>
    <w:p w:rsidR="002F7ABA" w:rsidRDefault="00C84093" w:rsidP="00A81303">
      <w:r>
        <w:t>However,</w:t>
      </w:r>
      <w:r w:rsidR="00EB3E4F">
        <w:t xml:space="preserve"> chemical castration is a permanent sanction. This means that an offender who is given castration as a part of his sentence or parole restrictions is expected to continue to take the castrating drugs for the</w:t>
      </w:r>
      <w:r w:rsidR="00186C27">
        <w:t xml:space="preserve"> rest of his life, and as a result will experience</w:t>
      </w:r>
      <w:r w:rsidR="00EB3E4F">
        <w:t xml:space="preserve"> permanent eliminat</w:t>
      </w:r>
      <w:r w:rsidR="00186C27">
        <w:t xml:space="preserve">ion of </w:t>
      </w:r>
      <w:r w:rsidR="00EB3E4F">
        <w:t>choice-making</w:t>
      </w:r>
      <w:r w:rsidR="00E00ED4">
        <w:t xml:space="preserve"> associated with a sexual life</w:t>
      </w:r>
      <w:r w:rsidR="00EB3E4F">
        <w:t>.</w:t>
      </w:r>
      <w:r w:rsidR="00E00ED4">
        <w:t xml:space="preserve"> There are many ethical problems raised by this scenario</w:t>
      </w:r>
      <w:r w:rsidR="002F7ABA">
        <w:t>. It is an obvious problem that the</w:t>
      </w:r>
      <w:r w:rsidR="00E00ED4">
        <w:t xml:space="preserve"> sanction harkens back to a notion of retribution that has been overtly rejected by liberal democracies</w:t>
      </w:r>
      <w:r w:rsidR="002F7ABA">
        <w:t>.</w:t>
      </w:r>
      <w:r w:rsidR="00E00ED4">
        <w:t xml:space="preserve"> </w:t>
      </w:r>
      <w:r w:rsidR="002F7ABA">
        <w:t>In the US, and in other western democracies, eye-for-an-eye punishments are considered unjust (and in the US, cruel and unusual punishment in violation of the 8</w:t>
      </w:r>
      <w:r w:rsidR="002F7ABA" w:rsidRPr="00044C38">
        <w:rPr>
          <w:vertAlign w:val="superscript"/>
        </w:rPr>
        <w:t>th</w:t>
      </w:r>
      <w:r w:rsidR="002F7ABA">
        <w:t xml:space="preserve"> Amendment). </w:t>
      </w:r>
      <w:r w:rsidR="00676644">
        <w:t>We do not punish offenders who are found guilty of battery via physical beatings, or sexually assault offenders who are found guilty of rape</w:t>
      </w:r>
      <w:r w:rsidR="002F7ABA">
        <w:t>.</w:t>
      </w:r>
      <w:r w:rsidR="00676644">
        <w:rPr>
          <w:rStyle w:val="FootnoteReference"/>
        </w:rPr>
        <w:footnoteReference w:id="6"/>
      </w:r>
      <w:r w:rsidR="002F7ABA">
        <w:t xml:space="preserve"> One of </w:t>
      </w:r>
      <w:r w:rsidR="00CA3F6A">
        <w:t xml:space="preserve">the </w:t>
      </w:r>
      <w:r w:rsidR="002F7ABA">
        <w:t xml:space="preserve">many reasons why this system of retribution is no longer used is because it is hard to figure out what aspect of a criminal’s person should bear the brunt of the retributive sentiment. </w:t>
      </w:r>
      <w:r w:rsidR="00676644">
        <w:t>Is rape a crime of phy</w:t>
      </w:r>
      <w:r w:rsidR="00675420">
        <w:t>sical violence, or sex, or both? Should a rapist be punished by a beating, or by forced sex, or both?</w:t>
      </w:r>
      <w:r w:rsidR="00676644">
        <w:t xml:space="preserve"> What if the offender enjoys forced sex, or physical harm? </w:t>
      </w:r>
      <w:r w:rsidR="00675420">
        <w:t>Similarly</w:t>
      </w:r>
      <w:r w:rsidR="00E3591C">
        <w:t>, i</w:t>
      </w:r>
      <w:r w:rsidR="002F7ABA">
        <w:t>n the case of chemical castration, why is the removal of sexual capacities a proper response to sexual assaults, many of which are best seen as crimes of violence?</w:t>
      </w:r>
      <w:r w:rsidR="00675420">
        <w:t xml:space="preserve"> </w:t>
      </w:r>
      <w:r w:rsidR="00CA3F6A">
        <w:t xml:space="preserve">Hopefully these disturbing questions make clear why most nations reject old-fashioned notions of </w:t>
      </w:r>
      <w:proofErr w:type="spellStart"/>
      <w:r w:rsidR="00CA3F6A" w:rsidRPr="00675420">
        <w:rPr>
          <w:i/>
        </w:rPr>
        <w:t>lex</w:t>
      </w:r>
      <w:proofErr w:type="spellEnd"/>
      <w:r w:rsidR="00CA3F6A" w:rsidRPr="00675420">
        <w:rPr>
          <w:i/>
        </w:rPr>
        <w:t xml:space="preserve"> </w:t>
      </w:r>
      <w:proofErr w:type="spellStart"/>
      <w:r w:rsidR="00CA3F6A" w:rsidRPr="00675420">
        <w:rPr>
          <w:i/>
        </w:rPr>
        <w:t>talionis</w:t>
      </w:r>
      <w:proofErr w:type="spellEnd"/>
      <w:r w:rsidR="00CA3F6A">
        <w:t>.</w:t>
      </w:r>
    </w:p>
    <w:p w:rsidR="00044C38" w:rsidRDefault="002F7ABA" w:rsidP="00A81303">
      <w:r>
        <w:t xml:space="preserve">Putting these serious worries to the side, from a virtue theory perspective, the </w:t>
      </w:r>
      <w:r w:rsidR="00E00ED4">
        <w:t>permanent removal of an</w:t>
      </w:r>
      <w:r w:rsidR="00EB3E4F">
        <w:t xml:space="preserve"> </w:t>
      </w:r>
      <w:r w:rsidR="00E00ED4">
        <w:t>entire realm of choice-making infringes</w:t>
      </w:r>
      <w:r w:rsidR="00A43FEC">
        <w:t xml:space="preserve"> upon several potential virtues. Castration also</w:t>
      </w:r>
      <w:r w:rsidR="00E00ED4">
        <w:t xml:space="preserve"> removes any possibility of the development of virtue </w:t>
      </w:r>
      <w:r w:rsidR="00044C38">
        <w:t>with regard to the type of action of the crime committed.</w:t>
      </w:r>
      <w:r w:rsidR="0054397B">
        <w:t xml:space="preserve"> </w:t>
      </w:r>
      <w:r w:rsidR="00E7745D">
        <w:t>Remember Jack, the southerner who was found guilty of attempted murder. I argued above that t</w:t>
      </w:r>
      <w:r w:rsidR="00E7745D" w:rsidRPr="00083FF1">
        <w:rPr>
          <w:rFonts w:eastAsia="Calibri"/>
        </w:rPr>
        <w:t>he involuntary adminis</w:t>
      </w:r>
      <w:r w:rsidR="00E7745D">
        <w:rPr>
          <w:rFonts w:eastAsia="Calibri"/>
        </w:rPr>
        <w:t>tration of aggression-</w:t>
      </w:r>
      <w:r w:rsidR="00E7745D" w:rsidRPr="00083FF1">
        <w:rPr>
          <w:rFonts w:eastAsia="Calibri"/>
        </w:rPr>
        <w:t>reducing dru</w:t>
      </w:r>
      <w:r w:rsidR="00E7745D">
        <w:rPr>
          <w:rFonts w:eastAsia="Calibri"/>
        </w:rPr>
        <w:t>gs would not only impact his disposition to respond violently to threats, but would also impact his capacity to develop virtuous traits related to aggression such as courage. So too does chemical castration impact not only an offender’s disposition to desire illegal sexual partners, but any sexual partner. And removal of sexual capacities eliminates any chance an offender may have of developing virtue with regard to his sexual desires. The capacity to develop the virtuous trait of being disposed to being a responsible sexual agent, or even a kind and thoughtful partner, will be removed</w:t>
      </w:r>
      <w:r w:rsidR="00E3591C">
        <w:rPr>
          <w:rFonts w:eastAsia="Calibri"/>
        </w:rPr>
        <w:t xml:space="preserve"> wholesale</w:t>
      </w:r>
      <w:r w:rsidR="00E7745D">
        <w:rPr>
          <w:rFonts w:eastAsia="Calibri"/>
        </w:rPr>
        <w:t xml:space="preserve">. </w:t>
      </w:r>
    </w:p>
    <w:p w:rsidR="00E3591C" w:rsidRDefault="004D74C9" w:rsidP="00A81303">
      <w:r>
        <w:t>Some have argued that offenders</w:t>
      </w:r>
      <w:r w:rsidR="005635FA">
        <w:t xml:space="preserve"> should be allowed, according to </w:t>
      </w:r>
      <w:proofErr w:type="spellStart"/>
      <w:r w:rsidR="005635FA">
        <w:t>Bomann</w:t>
      </w:r>
      <w:proofErr w:type="spellEnd"/>
      <w:r w:rsidR="005635FA">
        <w:t xml:space="preserve">-Larsen, “to tie </w:t>
      </w:r>
      <w:proofErr w:type="spellStart"/>
      <w:r w:rsidR="005635FA">
        <w:t>ones</w:t>
      </w:r>
      <w:proofErr w:type="spellEnd"/>
      <w:r w:rsidR="005635FA">
        <w:t xml:space="preserve"> own hands” regarding specific</w:t>
      </w:r>
      <w:r w:rsidR="00BD1EC6">
        <w:t xml:space="preserve"> vicious</w:t>
      </w:r>
      <w:r w:rsidR="005635FA">
        <w:t xml:space="preserve"> motivations</w:t>
      </w:r>
      <w:r w:rsidR="008863B4">
        <w:t xml:space="preserve"> </w:t>
      </w:r>
      <w:r w:rsidR="00C74443">
        <w:fldChar w:fldCharType="begin"/>
      </w:r>
      <w:r w:rsidR="00C74443">
        <w:instrText xml:space="preserve"> ADDIN EN.CITE &lt;EndNote&gt;&lt;Cite&gt;&lt;Author&gt;Bomann-Larsen&lt;/Author&gt;&lt;Year&gt;2011&lt;/Year&gt;&lt;RecNum&gt;678&lt;/RecNum&gt;&lt;record&gt;&lt;rec-number&gt;678&lt;/rec-number&gt;&lt;foreign-keys&gt;&lt;key app="EN" db-id="2savv9xfyvtea4etr945t20q500frrs0dadp"&gt;678&lt;/key&gt;&lt;/foreign-keys&gt;&lt;ref-type name="Journal Article"&gt;17&lt;/ref-type&gt;&lt;contributors&gt;&lt;authors&gt;&lt;author&gt;Bomann-Larsen, Lene&lt;/author&gt;&lt;/authors&gt;&lt;/contributors&gt;&lt;titles&gt;&lt;title&gt;Voluntary rehabilitation? on neurotechnological behavioural treatment, valid consent and (In) appropriate offers&lt;/title&gt;&lt;secondary-title&gt;Neuroethics&lt;/secondary-title&gt;&lt;/titles&gt;&lt;periodical&gt;&lt;full-title&gt;Neuroethics&lt;/full-title&gt;&lt;/periodical&gt;&lt;pages&gt;1-13&lt;/pages&gt;&lt;dates&gt;&lt;year&gt;2011&lt;/year&gt;&lt;/dates&gt;&lt;isbn&gt;1874-5490&lt;/isbn&gt;&lt;urls&gt;&lt;/urls&gt;&lt;/record&gt;&lt;/Cite&gt;&lt;/EndNote&gt;</w:instrText>
      </w:r>
      <w:r w:rsidR="00C74443">
        <w:fldChar w:fldCharType="separate"/>
      </w:r>
      <w:r w:rsidR="00C74443">
        <w:rPr>
          <w:noProof/>
        </w:rPr>
        <w:t>(Bomann-Larsen 2011)</w:t>
      </w:r>
      <w:r w:rsidR="00C74443">
        <w:fldChar w:fldCharType="end"/>
      </w:r>
      <w:r w:rsidR="005635FA">
        <w:t xml:space="preserve">. But even so, </w:t>
      </w:r>
      <w:proofErr w:type="spellStart"/>
      <w:r w:rsidR="00BD1EC6">
        <w:t>Bomann</w:t>
      </w:r>
      <w:proofErr w:type="spellEnd"/>
      <w:r w:rsidR="00BD1EC6">
        <w:t xml:space="preserve">-Larsen argues that </w:t>
      </w:r>
      <w:r w:rsidR="005635FA">
        <w:t xml:space="preserve">consent for more specific motivational interventions is invalid if the offer is inappropriate because it is coercive. To not be coercive, an offer must meet the </w:t>
      </w:r>
      <w:r w:rsidR="005635FA">
        <w:lastRenderedPageBreak/>
        <w:t>“appropriateness-constraint”</w:t>
      </w:r>
      <w:r w:rsidR="00C74443">
        <w:t xml:space="preserve"> </w:t>
      </w:r>
      <w:r w:rsidR="00C74443">
        <w:fldChar w:fldCharType="begin"/>
      </w:r>
      <w:r w:rsidR="00C74443">
        <w:instrText xml:space="preserve"> ADDIN EN.CITE &lt;EndNote&gt;&lt;Cite&gt;&lt;Author&gt;Bomann-Larsen&lt;/Author&gt;&lt;Year&gt;2011&lt;/Year&gt;&lt;RecNum&gt;678&lt;/RecNum&gt;&lt;record&gt;&lt;rec-number&gt;678&lt;/rec-number&gt;&lt;foreign-keys&gt;&lt;key app="EN" db-id="2savv9xfyvtea4etr945t20q500frrs0dadp"&gt;678&lt;/key&gt;&lt;/foreign-keys&gt;&lt;ref-type name="Journal Article"&gt;17&lt;/ref-type&gt;&lt;contributors&gt;&lt;authors&gt;&lt;author&gt;Bomann-Larsen, Lene&lt;/author&gt;&lt;/authors&gt;&lt;/contributors&gt;&lt;titles&gt;&lt;title&gt;Voluntary rehabilitation? on neurotechnological behavioural treatment, valid consent and (In) appropriate offers&lt;/title&gt;&lt;secondary-title&gt;Neuroethics&lt;/secondary-title&gt;&lt;/titles&gt;&lt;periodical&gt;&lt;full-title&gt;Neuroethics&lt;/full-title&gt;&lt;/periodical&gt;&lt;pages&gt;1-13&lt;/pages&gt;&lt;dates&gt;&lt;year&gt;2011&lt;/year&gt;&lt;/dates&gt;&lt;isbn&gt;1874-5490&lt;/isbn&gt;&lt;urls&gt;&lt;/urls&gt;&lt;/record&gt;&lt;/Cite&gt;&lt;/EndNote&gt;</w:instrText>
      </w:r>
      <w:r w:rsidR="00C74443">
        <w:fldChar w:fldCharType="separate"/>
      </w:r>
      <w:r w:rsidR="00C74443">
        <w:rPr>
          <w:noProof/>
        </w:rPr>
        <w:t>(Bomann-Larsen 2011)</w:t>
      </w:r>
      <w:r w:rsidR="00C74443">
        <w:fldChar w:fldCharType="end"/>
      </w:r>
      <w:r w:rsidR="005635FA">
        <w:t>. This constraint means that the treatment should not go beyond what is necessary in order to correct the behavior for which the criminal is imprisoned. In the case of castration, it would seem tha</w:t>
      </w:r>
      <w:r w:rsidR="00BD1EC6">
        <w:t>t this constraint cannot be met, precisely because</w:t>
      </w:r>
      <w:r w:rsidR="005635FA">
        <w:t xml:space="preserve"> castration necessarily impacts all sexual behavior, not just deviant or criminal sexual behavior.</w:t>
      </w:r>
    </w:p>
    <w:p w:rsidR="005635FA" w:rsidRDefault="000C3417" w:rsidP="00A81303">
      <w:r>
        <w:t xml:space="preserve">In sum, the virtue theory perspective allows us to see that removal of any particular realm of decision-making denies an offender the possibility of moral development within that realm. While prison denies an offender the ability to make most harmful choices based upon their desires, it still preserves some possibility that the offender may practice a virtue such that he can align his desires with the moral good and develop a virtuous character. To deny an offender this possibility is to give up on his humanity.   </w:t>
      </w:r>
      <w:r w:rsidR="005635FA">
        <w:t xml:space="preserve"> </w:t>
      </w:r>
    </w:p>
    <w:p w:rsidR="009E3AAC" w:rsidRDefault="00DC6C1F" w:rsidP="00A81303">
      <w:pPr>
        <w:rPr>
          <w:rFonts w:eastAsia="Calibri"/>
        </w:rPr>
      </w:pPr>
      <w:r>
        <w:rPr>
          <w:rFonts w:eastAsia="Calibri"/>
        </w:rPr>
        <w:t>6</w:t>
      </w:r>
      <w:r w:rsidR="009E3AAC">
        <w:rPr>
          <w:rFonts w:eastAsia="Calibri"/>
        </w:rPr>
        <w:t xml:space="preserve">. </w:t>
      </w:r>
      <w:r w:rsidR="007E5D70">
        <w:rPr>
          <w:rFonts w:eastAsia="Calibri"/>
        </w:rPr>
        <w:t>Objections to the use of virtue theory as a constraint on criminal law</w:t>
      </w:r>
    </w:p>
    <w:p w:rsidR="007E5D70" w:rsidRDefault="007E5D70" w:rsidP="00A81303">
      <w:r>
        <w:t xml:space="preserve">Although </w:t>
      </w:r>
      <w:proofErr w:type="spellStart"/>
      <w:r>
        <w:t>Y</w:t>
      </w:r>
      <w:r w:rsidR="008863B4">
        <w:t>ankah</w:t>
      </w:r>
      <w:proofErr w:type="spellEnd"/>
      <w:r w:rsidR="008863B4">
        <w:t xml:space="preserve"> recognizes </w:t>
      </w:r>
      <w:r>
        <w:t xml:space="preserve">that virtue theory places </w:t>
      </w:r>
      <w:r w:rsidR="008863B4">
        <w:t xml:space="preserve">an important </w:t>
      </w:r>
      <w:r w:rsidR="00CA3F6A">
        <w:t xml:space="preserve">ethical </w:t>
      </w:r>
      <w:r w:rsidR="008863B4">
        <w:t xml:space="preserve">constraint </w:t>
      </w:r>
      <w:r>
        <w:t xml:space="preserve">on criminal law and punishment, he worries that use of “virtue jurisprudence” could lead the law to label criminal offenders as possessing a permanent character flaw, and further encourage the use of sanctions which already serve to create a criminal “caste” of persons who are viewed </w:t>
      </w:r>
      <w:r w:rsidR="00C74443">
        <w:t xml:space="preserve">as unfit citizens </w:t>
      </w:r>
      <w:r w:rsidR="00C74443">
        <w:fldChar w:fldCharType="begin"/>
      </w:r>
      <w:r w:rsidR="00C74443">
        <w:instrText xml:space="preserve"> ADDIN EN.CITE &lt;EndNote&gt;&lt;Cite&gt;&lt;Author&gt;Yankah&lt;/Author&gt;&lt;Year&gt;2009&lt;/Year&gt;&lt;RecNum&gt;635&lt;/RecNum&gt;&lt;record&gt;&lt;rec-number&gt;635&lt;/rec-number&gt;&lt;foreign-keys&gt;&lt;key app="EN" db-id="2savv9xfyvtea4etr945t20q500frrs0dadp"&gt;635&lt;/key&gt;&lt;key app="ENWeb" db-id="SfclrArtqggAAHp1bMA"&gt;642&lt;/key&gt;&lt;/foreign-keys&gt;&lt;ref-type name="Journal Article"&gt;17&lt;/ref-type&gt;&lt;contributors&gt;&lt;authors&gt;&lt;author&gt;Yankah, E.N.&lt;/author&gt;&lt;/authors&gt;&lt;/contributors&gt;&lt;titles&gt;&lt;title&gt;Virtue&amp;apos;s Domain&lt;/title&gt;&lt;secondary-title&gt;U. Ill. L. Rev.&lt;/secondary-title&gt;&lt;/titles&gt;&lt;periodical&gt;&lt;full-title&gt;U. Ill. L. Rev.&lt;/full-title&gt;&lt;/periodical&gt;&lt;pages&gt;1167&lt;/pages&gt;&lt;dates&gt;&lt;year&gt;2009&lt;/year&gt;&lt;/dates&gt;&lt;urls&gt;&lt;/urls&gt;&lt;/record&gt;&lt;/Cite&gt;&lt;/EndNote&gt;</w:instrText>
      </w:r>
      <w:r w:rsidR="00C74443">
        <w:fldChar w:fldCharType="separate"/>
      </w:r>
      <w:r w:rsidR="00C74443">
        <w:rPr>
          <w:noProof/>
        </w:rPr>
        <w:t>(Yankah 2009)</w:t>
      </w:r>
      <w:r w:rsidR="00C74443">
        <w:fldChar w:fldCharType="end"/>
      </w:r>
      <w:r w:rsidR="00C74443" w:rsidRPr="00C74443">
        <w:t xml:space="preserve"> </w:t>
      </w:r>
      <w:r w:rsidR="00C74443">
        <w:t>(</w:t>
      </w:r>
      <w:r>
        <w:t>20).</w:t>
      </w:r>
      <w:r>
        <w:rPr>
          <w:rStyle w:val="FootnoteReference"/>
        </w:rPr>
        <w:footnoteReference w:id="7"/>
      </w:r>
      <w:r>
        <w:t xml:space="preserve"> Some of these sanctions include revocation of rights to vote and work in many fields, and permanent monitoring of previous offenders. Others are “informal” sanctions: society’s treatment of prior offenders as outcasts who no longer deserve our respect, which can manifest as rampant discrimination.  </w:t>
      </w:r>
    </w:p>
    <w:p w:rsidR="007E5D70" w:rsidRDefault="007E5D70" w:rsidP="00A81303">
      <w:r>
        <w:t xml:space="preserve">I disagree that this is a likely or even logical outcome of the application of virtue theory to punishment practices. One problem with </w:t>
      </w:r>
      <w:proofErr w:type="spellStart"/>
      <w:r>
        <w:t>Yankah’s</w:t>
      </w:r>
      <w:proofErr w:type="spellEnd"/>
      <w:r>
        <w:t xml:space="preserve"> analysis is that he seems to confuse </w:t>
      </w:r>
      <w:r w:rsidRPr="00CC079D">
        <w:t>stability</w:t>
      </w:r>
      <w:r>
        <w:t xml:space="preserve"> with </w:t>
      </w:r>
      <w:r w:rsidRPr="00CC079D">
        <w:t>permanency</w:t>
      </w:r>
      <w:r>
        <w:t xml:space="preserve"> when speaking of character traits. As indicated above, contemporary virtue theory envisions character traits as dispositions to act that are constantly evolving, depending on choices a person makes and ones’ environment. It is true that both vicious and virtuous traits can become so stable that they are habitual, such that acting in accordance with these dispositions is almost second nature. But while it may be difficult to dislodge a </w:t>
      </w:r>
      <w:r w:rsidR="00453C98">
        <w:t xml:space="preserve">well-established trait, it often is still </w:t>
      </w:r>
      <w:r>
        <w:t xml:space="preserve">possible, especially with help. Just many people with severe phobias of flying can, with assistance, manage their fear well enough to begin to fly, so too can </w:t>
      </w:r>
      <w:r w:rsidR="00453C98">
        <w:t xml:space="preserve">many </w:t>
      </w:r>
      <w:r>
        <w:t>violent persons, with help, learn to control their anger a</w:t>
      </w:r>
      <w:r w:rsidR="00453C98">
        <w:t xml:space="preserve">nd aggression. </w:t>
      </w:r>
    </w:p>
    <w:p w:rsidR="007E5D70" w:rsidRDefault="007E5D70" w:rsidP="00A81303">
      <w:proofErr w:type="spellStart"/>
      <w:r>
        <w:t>Yankah’s</w:t>
      </w:r>
      <w:proofErr w:type="spellEnd"/>
      <w:r>
        <w:t xml:space="preserve"> simplistic port</w:t>
      </w:r>
      <w:r w:rsidR="00453C98">
        <w:t>rayal of character traits reflects</w:t>
      </w:r>
      <w:r w:rsidR="005E260E">
        <w:t xml:space="preserve"> a</w:t>
      </w:r>
      <w:r>
        <w:t xml:space="preserve"> shallow understanding of the role of practical reason and environment </w:t>
      </w:r>
      <w:r w:rsidR="00453C98">
        <w:t xml:space="preserve">play </w:t>
      </w:r>
      <w:r>
        <w:t>in choice-making</w:t>
      </w:r>
      <w:r w:rsidR="00453C98">
        <w:t>, especially for those who commit crimes</w:t>
      </w:r>
      <w:r>
        <w:t xml:space="preserve">. I have met many offenders who claim that prison, where they are assured of their “three squares” and a bed to sleep in, allows them to make better choices than the neighborhoods they </w:t>
      </w:r>
      <w:r>
        <w:lastRenderedPageBreak/>
        <w:t>come from. Within this environment, they can begin to abide by simple moral rules, even if they feel deeply ambivalent about following them. Eventually, they might begin to feel good about following certain rules and staying out o</w:t>
      </w:r>
      <w:r w:rsidR="00453C98">
        <w:t>f trouble, or even about being</w:t>
      </w:r>
      <w:r>
        <w:t xml:space="preserve"> help</w:t>
      </w:r>
      <w:r w:rsidR="00453C98">
        <w:t>ful</w:t>
      </w:r>
      <w:r>
        <w:t xml:space="preserve">. In 2012, a New York Times article documented the rise in prisoners with dementia, and program that allowed other prisoners to work as care-givers for the demented. As a result of the program, </w:t>
      </w:r>
      <w:r w:rsidRPr="007C47A9">
        <w:t xml:space="preserve">Shawn Henderson, who got 25 years to life for a 1985 double murder </w:t>
      </w:r>
      <w:r>
        <w:t>and was twice denied parole, earned his</w:t>
      </w:r>
      <w:r w:rsidRPr="007C47A9">
        <w:t xml:space="preserve"> release</w:t>
      </w:r>
      <w:r>
        <w:t>. Mr. Henderson claimed that d</w:t>
      </w:r>
      <w:r w:rsidRPr="007C47A9">
        <w:t>oing a job where “you get spit on, feces thrown on you, urine on you, you get cursed out” helped teach him to cope outside prison</w:t>
      </w:r>
      <w:r>
        <w:t>.</w:t>
      </w:r>
      <w:r w:rsidRPr="007C47A9">
        <w:t xml:space="preserve"> “Now when I come into an encounter like that on the street, I can be a lot more compassionate,” he said.</w:t>
      </w:r>
    </w:p>
    <w:p w:rsidR="007E5D70" w:rsidRDefault="007E5D70" w:rsidP="00A81303">
      <w:r>
        <w:t xml:space="preserve">It may be that Mr. Henderson joined the program solely due to a selfish desire to get out of prison. He may have cared for his patients solely from duty at first. But it is possible that via the program, he actually was able to cultivate the trait of compassion. Another inmate care-giver is quoted in the article as saying, </w:t>
      </w:r>
      <w:r w:rsidRPr="00AA5D74">
        <w:t>“I didn’t have any feelings about other people. I mean, in that way,</w:t>
      </w:r>
      <w:r>
        <w:t xml:space="preserve"> I was a predator.” As a result of the program, he says</w:t>
      </w:r>
      <w:r w:rsidRPr="00AA5D74">
        <w:t>, “I’m a protector.”</w:t>
      </w:r>
      <w:r>
        <w:t xml:space="preserve"> </w:t>
      </w:r>
    </w:p>
    <w:p w:rsidR="007E5D70" w:rsidRDefault="007E5D70" w:rsidP="00A81303">
      <w:r>
        <w:t>I’m not going to claim that this sort of moral development in prisoners is common. However, the program discussed above seemed to provide the environmental push some inmates needed to start down the road to developing virtue. Instead of envisioning offenders as members of a pe</w:t>
      </w:r>
      <w:r w:rsidR="00500268">
        <w:t xml:space="preserve">rmanent criminal caste, </w:t>
      </w:r>
      <w:r>
        <w:t xml:space="preserve">virtue theory </w:t>
      </w:r>
      <w:r w:rsidR="00500268">
        <w:t xml:space="preserve">can </w:t>
      </w:r>
      <w:r>
        <w:t>recognize the pote</w:t>
      </w:r>
      <w:r w:rsidR="00500268">
        <w:t>ntial of offenders, and endorse</w:t>
      </w:r>
      <w:r>
        <w:t xml:space="preserve"> offering </w:t>
      </w:r>
      <w:proofErr w:type="gramStart"/>
      <w:r>
        <w:t>offenders</w:t>
      </w:r>
      <w:proofErr w:type="gramEnd"/>
      <w:r>
        <w:t xml:space="preserve"> opportunities for development. This is precisely because it claims persons, including offenders, are constantly evolving moral age</w:t>
      </w:r>
      <w:r w:rsidR="00F61A06">
        <w:t xml:space="preserve">nts. Only in the rarest of cases should a person be </w:t>
      </w:r>
      <w:r>
        <w:t xml:space="preserve">seen as permanently </w:t>
      </w:r>
      <w:r w:rsidR="00F61A06">
        <w:t>vicious</w:t>
      </w:r>
      <w:r>
        <w:t xml:space="preserve">; </w:t>
      </w:r>
      <w:r w:rsidR="00F61A06">
        <w:t xml:space="preserve">instead, </w:t>
      </w:r>
      <w:r>
        <w:t>offenders need personal and environmental support to encourage the strengthening of virtuous traits.</w:t>
      </w:r>
    </w:p>
    <w:p w:rsidR="005553F3" w:rsidRPr="00750586" w:rsidRDefault="005553F3" w:rsidP="00A81303">
      <w:pPr>
        <w:rPr>
          <w:rFonts w:eastAsia="Calibri"/>
        </w:rPr>
      </w:pPr>
      <w:r>
        <w:t>7. Conclusion</w:t>
      </w:r>
    </w:p>
    <w:p w:rsidR="00F61A06" w:rsidRDefault="005E260E" w:rsidP="00A81303">
      <w:r>
        <w:t>From t</w:t>
      </w:r>
      <w:r w:rsidR="00A43FEC">
        <w:t>he perspective of virtue theory</w:t>
      </w:r>
      <w:r>
        <w:t xml:space="preserve"> </w:t>
      </w:r>
      <w:r w:rsidR="00A43FEC">
        <w:t>m</w:t>
      </w:r>
      <w:r w:rsidR="00F924F0">
        <w:t xml:space="preserve">oral agency requires choice-making as a means to develop and exercise character traits. </w:t>
      </w:r>
      <w:r>
        <w:t>I have argued above that any punishment that infringes upon moral choice-making and thus agency, where the infringement is not clearly designed to accomplish one of the four functions of punishment, is unjust.</w:t>
      </w:r>
      <w:r w:rsidR="005553F3" w:rsidRPr="00B371F5">
        <w:t xml:space="preserve"> </w:t>
      </w:r>
      <w:r w:rsidR="00A43FEC">
        <w:t xml:space="preserve">I then </w:t>
      </w:r>
      <w:r w:rsidR="00DC50A3">
        <w:t>examined</w:t>
      </w:r>
      <w:r w:rsidR="00A43FEC">
        <w:t xml:space="preserve"> chemical castration</w:t>
      </w:r>
      <w:r>
        <w:t xml:space="preserve"> and </w:t>
      </w:r>
      <w:r w:rsidR="00A43FEC">
        <w:t xml:space="preserve">certain uses of </w:t>
      </w:r>
      <w:r>
        <w:t>isolation sanctions</w:t>
      </w:r>
      <w:r w:rsidR="00DC50A3">
        <w:t xml:space="preserve"> and concluded that they</w:t>
      </w:r>
      <w:r>
        <w:t xml:space="preserve"> </w:t>
      </w:r>
      <w:r w:rsidR="00F924F0">
        <w:t>are unethical punishments</w:t>
      </w:r>
      <w:r w:rsidR="00DC50A3">
        <w:t>,</w:t>
      </w:r>
      <w:r w:rsidR="00F924F0">
        <w:t xml:space="preserve"> </w:t>
      </w:r>
      <w:r>
        <w:t>because they</w:t>
      </w:r>
      <w:r w:rsidR="00F924F0">
        <w:t xml:space="preserve"> deny choice-making and</w:t>
      </w:r>
      <w:r w:rsidR="005553F3" w:rsidRPr="00B371F5">
        <w:t xml:space="preserve"> undermin</w:t>
      </w:r>
      <w:r w:rsidR="00F924F0">
        <w:t>e offender’s</w:t>
      </w:r>
      <w:r w:rsidR="005553F3" w:rsidRPr="00B371F5">
        <w:t xml:space="preserve"> ability to maintain or develop his own char</w:t>
      </w:r>
      <w:r w:rsidR="00DC50A3">
        <w:t>acter</w:t>
      </w:r>
      <w:r w:rsidR="00A43FEC">
        <w:t xml:space="preserve"> without furthering the functions of punishment</w:t>
      </w:r>
      <w:r w:rsidR="005553F3" w:rsidRPr="00B371F5">
        <w:t xml:space="preserve">. </w:t>
      </w:r>
    </w:p>
    <w:p w:rsidR="00DA7A8B" w:rsidRDefault="00DA7A8B" w:rsidP="00A81303"/>
    <w:p w:rsidR="00DA7A8B" w:rsidRDefault="00DA7A8B" w:rsidP="00A81303"/>
    <w:p w:rsidR="000F25DC" w:rsidRDefault="000F25DC" w:rsidP="00A81303"/>
    <w:p w:rsidR="000F25DC" w:rsidRDefault="000F25DC" w:rsidP="00A81303"/>
    <w:p w:rsidR="000F25DC" w:rsidRDefault="000F25DC" w:rsidP="00A81303"/>
    <w:p w:rsidR="00A353B3" w:rsidRDefault="00A7149F" w:rsidP="00A81303">
      <w:pPr>
        <w:rPr>
          <w:u w:val="single"/>
        </w:rPr>
      </w:pPr>
      <w:r w:rsidRPr="000C3417">
        <w:rPr>
          <w:u w:val="single"/>
        </w:rPr>
        <w:lastRenderedPageBreak/>
        <w:t>Works Cited</w:t>
      </w:r>
    </w:p>
    <w:p w:rsidR="00C74443" w:rsidRPr="00C74443" w:rsidRDefault="00A353B3" w:rsidP="00C74443">
      <w:pPr>
        <w:spacing w:after="0" w:line="240" w:lineRule="auto"/>
        <w:ind w:left="720" w:hanging="720"/>
        <w:rPr>
          <w:noProof/>
          <w:sz w:val="22"/>
        </w:rPr>
      </w:pPr>
      <w:r w:rsidRPr="00C74443">
        <w:fldChar w:fldCharType="begin"/>
      </w:r>
      <w:r w:rsidRPr="00C74443">
        <w:instrText xml:space="preserve"> ADDIN EN.REFLIST </w:instrText>
      </w:r>
      <w:r w:rsidRPr="00C74443">
        <w:fldChar w:fldCharType="separate"/>
      </w:r>
      <w:r w:rsidR="00C74443" w:rsidRPr="00C74443">
        <w:rPr>
          <w:noProof/>
        </w:rPr>
        <w:t xml:space="preserve">Annas, J. (2003). "Virtue Ethics and Social Psychology." </w:t>
      </w:r>
      <w:r w:rsidR="00C74443" w:rsidRPr="00C74443">
        <w:rPr>
          <w:i/>
          <w:noProof/>
          <w:sz w:val="22"/>
        </w:rPr>
        <w:t xml:space="preserve">A Priori: The Erskine Lectures in Philosophy </w:t>
      </w:r>
      <w:r w:rsidR="00C74443" w:rsidRPr="00C74443">
        <w:rPr>
          <w:noProof/>
        </w:rPr>
        <w:t xml:space="preserve">Retrieved June 1, 2012, from </w:t>
      </w:r>
      <w:hyperlink r:id="rId9" w:history="1">
        <w:r w:rsidR="00C74443" w:rsidRPr="00C74443">
          <w:rPr>
            <w:rStyle w:val="Hyperlink"/>
            <w:noProof/>
            <w:sz w:val="22"/>
            <w:u w:val="none"/>
          </w:rPr>
          <w:t>http://www.apriori.canterbury.ac.nz/volume02.htm</w:t>
        </w:r>
      </w:hyperlink>
      <w:r w:rsidR="00C74443" w:rsidRPr="00C74443">
        <w:rPr>
          <w:noProof/>
          <w:sz w:val="22"/>
        </w:rPr>
        <w:t xml:space="preserve"> </w:t>
      </w:r>
    </w:p>
    <w:p w:rsidR="00C74443" w:rsidRPr="00C74443" w:rsidRDefault="00C74443" w:rsidP="00C74443">
      <w:pPr>
        <w:spacing w:after="0" w:line="240" w:lineRule="auto"/>
        <w:ind w:left="720" w:hanging="720"/>
        <w:rPr>
          <w:noProof/>
        </w:rPr>
      </w:pPr>
      <w:r w:rsidRPr="00C74443">
        <w:rPr>
          <w:noProof/>
        </w:rPr>
        <w:t xml:space="preserve">Annas, J. (2004). "Being Virtuous and Doing the Right Thing." Proceedings and Addresses of the American Philosophical Association </w:t>
      </w:r>
      <w:r w:rsidRPr="00C74443">
        <w:rPr>
          <w:b/>
          <w:noProof/>
        </w:rPr>
        <w:t>78</w:t>
      </w:r>
      <w:r w:rsidRPr="00C74443">
        <w:rPr>
          <w:noProof/>
        </w:rPr>
        <w:t>(2): 61-75.</w:t>
      </w:r>
    </w:p>
    <w:p w:rsidR="00C74443" w:rsidRPr="00C74443" w:rsidRDefault="00C74443" w:rsidP="00C74443">
      <w:pPr>
        <w:spacing w:after="0" w:line="240" w:lineRule="auto"/>
        <w:ind w:left="720" w:hanging="720"/>
        <w:rPr>
          <w:noProof/>
        </w:rPr>
      </w:pPr>
      <w:r w:rsidRPr="00C74443">
        <w:rPr>
          <w:noProof/>
        </w:rPr>
        <w:t>Annas, J. (2011). Intelligent Virtue, Oxford University Press.</w:t>
      </w:r>
    </w:p>
    <w:p w:rsidR="00C74443" w:rsidRPr="00C74443" w:rsidRDefault="00C74443" w:rsidP="00C74443">
      <w:pPr>
        <w:spacing w:after="0" w:line="240" w:lineRule="auto"/>
        <w:ind w:left="720" w:hanging="720"/>
        <w:rPr>
          <w:noProof/>
        </w:rPr>
      </w:pPr>
      <w:r w:rsidRPr="00C74443">
        <w:rPr>
          <w:noProof/>
        </w:rPr>
        <w:t xml:space="preserve">Anscombe, G. E. M. (1958). "Modern Moral Philosophy." Philosophy </w:t>
      </w:r>
      <w:r w:rsidRPr="00C74443">
        <w:rPr>
          <w:b/>
          <w:noProof/>
        </w:rPr>
        <w:t>33</w:t>
      </w:r>
      <w:r w:rsidRPr="00C74443">
        <w:rPr>
          <w:noProof/>
        </w:rPr>
        <w:t>(124): 1-19.</w:t>
      </w:r>
    </w:p>
    <w:p w:rsidR="00C74443" w:rsidRPr="00C74443" w:rsidRDefault="00C74443" w:rsidP="00C74443">
      <w:pPr>
        <w:spacing w:after="0" w:line="240" w:lineRule="auto"/>
        <w:ind w:left="720" w:hanging="720"/>
        <w:rPr>
          <w:noProof/>
        </w:rPr>
      </w:pPr>
      <w:r w:rsidRPr="00C74443">
        <w:rPr>
          <w:noProof/>
        </w:rPr>
        <w:t>Aristotle (1985). The Nicomachean Ethics. Indianapolis, Hackett Publishing Co.</w:t>
      </w:r>
    </w:p>
    <w:p w:rsidR="00C74443" w:rsidRPr="00C74443" w:rsidRDefault="00C74443" w:rsidP="00C74443">
      <w:pPr>
        <w:spacing w:after="0" w:line="240" w:lineRule="auto"/>
        <w:ind w:left="720" w:hanging="720"/>
        <w:rPr>
          <w:noProof/>
        </w:rPr>
      </w:pPr>
      <w:r w:rsidRPr="00C74443">
        <w:rPr>
          <w:noProof/>
        </w:rPr>
        <w:t>Bomann-Larsen, L. (2011). "Voluntary rehabilitation? on neurotechnological behavioural treatment, valid consent and (In) appropriate offers." Neuroethics: 1-13.</w:t>
      </w:r>
    </w:p>
    <w:p w:rsidR="00C74443" w:rsidRPr="00C74443" w:rsidRDefault="00C74443" w:rsidP="00C74443">
      <w:pPr>
        <w:spacing w:after="0" w:line="240" w:lineRule="auto"/>
        <w:ind w:left="720" w:hanging="720"/>
        <w:rPr>
          <w:noProof/>
        </w:rPr>
      </w:pPr>
      <w:r w:rsidRPr="00C74443">
        <w:rPr>
          <w:noProof/>
        </w:rPr>
        <w:t xml:space="preserve">Bouffard, J. A., D. L. Mackenzie, et al. (2000). "Effectiveness of Vocational Education and Employment Programs for Adult Offenders." Journal of Offender Rehabilitation </w:t>
      </w:r>
      <w:r w:rsidRPr="00C74443">
        <w:rPr>
          <w:b/>
          <w:noProof/>
        </w:rPr>
        <w:t>31</w:t>
      </w:r>
      <w:r w:rsidRPr="00C74443">
        <w:rPr>
          <w:noProof/>
        </w:rPr>
        <w:t>(1/2): 1-41.</w:t>
      </w:r>
    </w:p>
    <w:p w:rsidR="00C74443" w:rsidRPr="00C74443" w:rsidRDefault="00C74443" w:rsidP="00C74443">
      <w:pPr>
        <w:spacing w:after="0" w:line="240" w:lineRule="auto"/>
        <w:ind w:left="720" w:hanging="720"/>
        <w:rPr>
          <w:noProof/>
        </w:rPr>
      </w:pPr>
      <w:r w:rsidRPr="00C74443">
        <w:rPr>
          <w:noProof/>
        </w:rPr>
        <w:t xml:space="preserve">Brown, D. K. (2002). "What Virtue Ethics Can Do for Criminal Justice: A Reply to Huigens." Wake Forest L. Rev. </w:t>
      </w:r>
      <w:r w:rsidRPr="00C74443">
        <w:rPr>
          <w:b/>
          <w:noProof/>
        </w:rPr>
        <w:t>37</w:t>
      </w:r>
      <w:r w:rsidRPr="00C74443">
        <w:rPr>
          <w:noProof/>
        </w:rPr>
        <w:t>: 29.</w:t>
      </w:r>
    </w:p>
    <w:p w:rsidR="00C74443" w:rsidRPr="00C74443" w:rsidRDefault="00C74443" w:rsidP="00C74443">
      <w:pPr>
        <w:spacing w:after="0" w:line="240" w:lineRule="auto"/>
        <w:ind w:left="720" w:hanging="720"/>
        <w:rPr>
          <w:noProof/>
        </w:rPr>
      </w:pPr>
      <w:r w:rsidRPr="00C74443">
        <w:rPr>
          <w:noProof/>
        </w:rPr>
        <w:t xml:space="preserve">Cullen, F. T. and P. Gendreau (2000). Assessing Correctional Rehabilitation: Policy, Practice, and Prospects. D. o. Justice. Washington, DC, National Institute of Justice. </w:t>
      </w:r>
      <w:r w:rsidRPr="00C74443">
        <w:rPr>
          <w:b/>
          <w:noProof/>
        </w:rPr>
        <w:t>3</w:t>
      </w:r>
      <w:r w:rsidRPr="00C74443">
        <w:rPr>
          <w:noProof/>
        </w:rPr>
        <w:t>.</w:t>
      </w:r>
    </w:p>
    <w:p w:rsidR="00C74443" w:rsidRPr="00C74443" w:rsidRDefault="00C74443" w:rsidP="00C74443">
      <w:pPr>
        <w:spacing w:after="0" w:line="240" w:lineRule="auto"/>
        <w:ind w:left="720" w:hanging="720"/>
        <w:rPr>
          <w:noProof/>
        </w:rPr>
      </w:pPr>
      <w:r w:rsidRPr="00C74443">
        <w:rPr>
          <w:noProof/>
        </w:rPr>
        <w:t>Doris, J. (2005). Lack of Character, Cambridge University Press.</w:t>
      </w:r>
    </w:p>
    <w:p w:rsidR="00C74443" w:rsidRPr="00C74443" w:rsidRDefault="00C74443" w:rsidP="00C74443">
      <w:pPr>
        <w:spacing w:after="0" w:line="240" w:lineRule="auto"/>
        <w:ind w:left="720" w:hanging="720"/>
        <w:rPr>
          <w:noProof/>
        </w:rPr>
      </w:pPr>
      <w:r w:rsidRPr="00C74443">
        <w:rPr>
          <w:noProof/>
        </w:rPr>
        <w:t>Dow, D. R. (2012) "Life Without Parole: A Different Death Penalty." The Nation.</w:t>
      </w:r>
    </w:p>
    <w:p w:rsidR="00C74443" w:rsidRPr="00C74443" w:rsidRDefault="00C74443" w:rsidP="00C74443">
      <w:pPr>
        <w:spacing w:after="0" w:line="240" w:lineRule="auto"/>
        <w:ind w:left="720" w:hanging="720"/>
        <w:rPr>
          <w:noProof/>
        </w:rPr>
      </w:pPr>
      <w:r w:rsidRPr="00C74443">
        <w:rPr>
          <w:noProof/>
        </w:rPr>
        <w:t xml:space="preserve">Duff, R. A. (2002). "Virtue, Vice, and Criminal Liability: Do We Want an Aristotelian Criminal Law?" Buffalo Criminal Law Review </w:t>
      </w:r>
      <w:r w:rsidRPr="00C74443">
        <w:rPr>
          <w:b/>
          <w:noProof/>
        </w:rPr>
        <w:t>6</w:t>
      </w:r>
      <w:r w:rsidRPr="00C74443">
        <w:rPr>
          <w:noProof/>
        </w:rPr>
        <w:t>(1): 147-184.</w:t>
      </w:r>
    </w:p>
    <w:p w:rsidR="00C74443" w:rsidRPr="00C74443" w:rsidRDefault="00C74443" w:rsidP="00C74443">
      <w:pPr>
        <w:spacing w:after="0" w:line="240" w:lineRule="auto"/>
        <w:ind w:left="720" w:hanging="720"/>
        <w:rPr>
          <w:noProof/>
        </w:rPr>
      </w:pPr>
      <w:r w:rsidRPr="00C74443">
        <w:rPr>
          <w:noProof/>
        </w:rPr>
        <w:t>Guenther, L. (2012) "The Living Death of Solitary Confinement." New York Times Opinionator.</w:t>
      </w:r>
    </w:p>
    <w:p w:rsidR="00C74443" w:rsidRPr="00C74443" w:rsidRDefault="00C74443" w:rsidP="00C74443">
      <w:pPr>
        <w:spacing w:after="0" w:line="240" w:lineRule="auto"/>
        <w:ind w:left="720" w:hanging="720"/>
        <w:rPr>
          <w:noProof/>
        </w:rPr>
      </w:pPr>
      <w:r w:rsidRPr="00C74443">
        <w:rPr>
          <w:noProof/>
        </w:rPr>
        <w:t>Hart, H. (1968). Punishment and Responsibility: Essays in the Philosophy of Law. Oxford, Clarendon Press.</w:t>
      </w:r>
    </w:p>
    <w:p w:rsidR="00C74443" w:rsidRPr="00C74443" w:rsidRDefault="00C74443" w:rsidP="00C74443">
      <w:pPr>
        <w:spacing w:after="0" w:line="240" w:lineRule="auto"/>
        <w:ind w:left="720" w:hanging="720"/>
        <w:rPr>
          <w:noProof/>
        </w:rPr>
      </w:pPr>
      <w:r w:rsidRPr="00C74443">
        <w:rPr>
          <w:noProof/>
        </w:rPr>
        <w:t xml:space="preserve">Hirstein, W. and K. Sifferd (2011). "The legal self: executive processes and legal theory." Consciousness and Cognition </w:t>
      </w:r>
      <w:r w:rsidRPr="00C74443">
        <w:rPr>
          <w:b/>
          <w:noProof/>
        </w:rPr>
        <w:t>20</w:t>
      </w:r>
      <w:r w:rsidRPr="00C74443">
        <w:rPr>
          <w:noProof/>
        </w:rPr>
        <w:t>(1): 156-171.</w:t>
      </w:r>
    </w:p>
    <w:p w:rsidR="00C74443" w:rsidRPr="00C74443" w:rsidRDefault="00C74443" w:rsidP="00C74443">
      <w:pPr>
        <w:spacing w:after="0" w:line="240" w:lineRule="auto"/>
        <w:ind w:left="720" w:hanging="720"/>
        <w:rPr>
          <w:noProof/>
        </w:rPr>
      </w:pPr>
      <w:r w:rsidRPr="00C74443">
        <w:rPr>
          <w:noProof/>
        </w:rPr>
        <w:t xml:space="preserve">Huigens, K. (2002). "Homicide in Aretaic Terms." Buffalo Criminal Law Review </w:t>
      </w:r>
      <w:r w:rsidRPr="00C74443">
        <w:rPr>
          <w:b/>
          <w:noProof/>
        </w:rPr>
        <w:t>6</w:t>
      </w:r>
      <w:r w:rsidRPr="00C74443">
        <w:rPr>
          <w:noProof/>
        </w:rPr>
        <w:t>(1): 97-146.</w:t>
      </w:r>
    </w:p>
    <w:p w:rsidR="00C74443" w:rsidRPr="00C74443" w:rsidRDefault="00C74443" w:rsidP="00C74443">
      <w:pPr>
        <w:spacing w:after="0" w:line="240" w:lineRule="auto"/>
        <w:ind w:left="720" w:hanging="720"/>
        <w:rPr>
          <w:noProof/>
        </w:rPr>
      </w:pPr>
      <w:r w:rsidRPr="00C74443">
        <w:rPr>
          <w:noProof/>
        </w:rPr>
        <w:t xml:space="preserve">Huigens, K. (2004). "On Aristotelian Criminal Law: A Reply to Duff." Notre Dame JL Ethics &amp; Pub. Pol'y </w:t>
      </w:r>
      <w:r w:rsidRPr="00C74443">
        <w:rPr>
          <w:b/>
          <w:noProof/>
        </w:rPr>
        <w:t>18</w:t>
      </w:r>
      <w:r w:rsidRPr="00C74443">
        <w:rPr>
          <w:noProof/>
        </w:rPr>
        <w:t>: 465.</w:t>
      </w:r>
    </w:p>
    <w:p w:rsidR="00C74443" w:rsidRPr="00C74443" w:rsidRDefault="00C74443" w:rsidP="00C74443">
      <w:pPr>
        <w:spacing w:after="0" w:line="240" w:lineRule="auto"/>
        <w:ind w:left="720" w:hanging="720"/>
        <w:rPr>
          <w:noProof/>
        </w:rPr>
      </w:pPr>
      <w:r w:rsidRPr="00C74443">
        <w:rPr>
          <w:noProof/>
        </w:rPr>
        <w:t xml:space="preserve">McGlynn, F. D., T. A. Smitherman, et al. (2004). "Comment on the Status of Systematic Desensitization." Behavior Modification </w:t>
      </w:r>
      <w:r w:rsidRPr="00C74443">
        <w:rPr>
          <w:b/>
          <w:noProof/>
        </w:rPr>
        <w:t>28</w:t>
      </w:r>
      <w:r w:rsidRPr="00C74443">
        <w:rPr>
          <w:noProof/>
        </w:rPr>
        <w:t>(2): 194-205.</w:t>
      </w:r>
    </w:p>
    <w:p w:rsidR="00C74443" w:rsidRPr="00C74443" w:rsidRDefault="00C74443" w:rsidP="00C74443">
      <w:pPr>
        <w:spacing w:after="0" w:line="240" w:lineRule="auto"/>
        <w:ind w:left="720" w:hanging="720"/>
        <w:rPr>
          <w:noProof/>
        </w:rPr>
      </w:pPr>
      <w:r w:rsidRPr="00C74443">
        <w:rPr>
          <w:noProof/>
        </w:rPr>
        <w:t>Millholon, M. (2008). Jindal Signs Chemical Castration Bill. Louisiana Advocate. Louisiana</w:t>
      </w:r>
      <w:r w:rsidRPr="00C74443">
        <w:rPr>
          <w:b/>
          <w:noProof/>
        </w:rPr>
        <w:t xml:space="preserve">: </w:t>
      </w:r>
      <w:r w:rsidRPr="00C74443">
        <w:rPr>
          <w:noProof/>
        </w:rPr>
        <w:t>6.</w:t>
      </w:r>
    </w:p>
    <w:p w:rsidR="00C74443" w:rsidRPr="00C74443" w:rsidRDefault="00C74443" w:rsidP="00C74443">
      <w:pPr>
        <w:spacing w:after="0" w:line="240" w:lineRule="auto"/>
        <w:ind w:left="720" w:hanging="720"/>
        <w:rPr>
          <w:noProof/>
        </w:rPr>
      </w:pPr>
      <w:r w:rsidRPr="00C74443">
        <w:rPr>
          <w:noProof/>
        </w:rPr>
        <w:t>Nozick, R. (1981). Philosophical Explanations, Harvard University Press.</w:t>
      </w:r>
    </w:p>
    <w:p w:rsidR="00C74443" w:rsidRPr="00C74443" w:rsidRDefault="00C74443" w:rsidP="00C74443">
      <w:pPr>
        <w:spacing w:after="0" w:line="240" w:lineRule="auto"/>
        <w:ind w:left="720" w:hanging="720"/>
        <w:rPr>
          <w:noProof/>
        </w:rPr>
      </w:pPr>
      <w:r w:rsidRPr="00C74443">
        <w:rPr>
          <w:noProof/>
        </w:rPr>
        <w:t>Sifferd, K. L. and W. Hirstein (2013). "On the Criminal Culpability of Successful and Unsuccessful Psychopaths." Neuroethics: 1-12.</w:t>
      </w:r>
    </w:p>
    <w:p w:rsidR="00C74443" w:rsidRPr="00C74443" w:rsidRDefault="00C74443" w:rsidP="00C74443">
      <w:pPr>
        <w:spacing w:after="0" w:line="240" w:lineRule="auto"/>
        <w:ind w:left="720" w:hanging="720"/>
        <w:rPr>
          <w:noProof/>
        </w:rPr>
      </w:pPr>
      <w:r w:rsidRPr="00C74443">
        <w:rPr>
          <w:noProof/>
        </w:rPr>
        <w:t>Smith, K. L. (1998). "Making Pedophiles Take Their Medicine: California's Chemical Castration Law." The Buffalo Public Interest Law Journal: 1-42.</w:t>
      </w:r>
    </w:p>
    <w:p w:rsidR="00C74443" w:rsidRPr="00C74443" w:rsidRDefault="00C74443" w:rsidP="00C74443">
      <w:pPr>
        <w:spacing w:after="0" w:line="240" w:lineRule="auto"/>
        <w:ind w:left="720" w:hanging="720"/>
        <w:rPr>
          <w:noProof/>
        </w:rPr>
      </w:pPr>
      <w:r w:rsidRPr="00C74443">
        <w:rPr>
          <w:noProof/>
        </w:rPr>
        <w:t>Tadros, V. (2011). "Obligations and Outcomes." Crime, Punishment, and Responsibility: The Jurisprudence of Antony Duff: 173.</w:t>
      </w:r>
    </w:p>
    <w:p w:rsidR="00C74443" w:rsidRPr="00C74443" w:rsidRDefault="00C74443" w:rsidP="00C74443">
      <w:pPr>
        <w:spacing w:after="0" w:line="240" w:lineRule="auto"/>
        <w:ind w:left="720" w:hanging="720"/>
        <w:rPr>
          <w:noProof/>
        </w:rPr>
      </w:pPr>
      <w:r w:rsidRPr="00C74443">
        <w:rPr>
          <w:noProof/>
        </w:rPr>
        <w:t xml:space="preserve">Webber, J. (2006). "Virtue, Character and Situation." Journal of Moral Philosophy </w:t>
      </w:r>
      <w:r w:rsidRPr="00C74443">
        <w:rPr>
          <w:b/>
          <w:noProof/>
        </w:rPr>
        <w:t>3</w:t>
      </w:r>
      <w:r w:rsidRPr="00C74443">
        <w:rPr>
          <w:noProof/>
        </w:rPr>
        <w:t>(2): 193-213.</w:t>
      </w:r>
    </w:p>
    <w:p w:rsidR="00C74443" w:rsidRPr="00C74443" w:rsidRDefault="00C74443" w:rsidP="00C74443">
      <w:pPr>
        <w:spacing w:after="0" w:line="240" w:lineRule="auto"/>
        <w:ind w:left="720" w:hanging="720"/>
        <w:rPr>
          <w:noProof/>
        </w:rPr>
      </w:pPr>
      <w:r w:rsidRPr="00C74443">
        <w:rPr>
          <w:noProof/>
        </w:rPr>
        <w:t>Webber, J. (2013). "Character, Attitude and Disposition." European Journal of Philosophy.</w:t>
      </w:r>
    </w:p>
    <w:p w:rsidR="00C74443" w:rsidRPr="00C74443" w:rsidRDefault="00C74443" w:rsidP="00C74443">
      <w:pPr>
        <w:spacing w:after="0" w:line="240" w:lineRule="auto"/>
        <w:ind w:left="720" w:hanging="720"/>
        <w:rPr>
          <w:noProof/>
        </w:rPr>
      </w:pPr>
      <w:r w:rsidRPr="00C74443">
        <w:rPr>
          <w:noProof/>
        </w:rPr>
        <w:t xml:space="preserve">Wexler, H. K., G. P. Falkin, et al. (1990). "Outcome Evaluation of a Prison Therapeutic Community for Substance Abuse Treatment." Criminal Justice and Behavior </w:t>
      </w:r>
      <w:r w:rsidRPr="00C74443">
        <w:rPr>
          <w:b/>
          <w:noProof/>
        </w:rPr>
        <w:t>17</w:t>
      </w:r>
      <w:r w:rsidRPr="00C74443">
        <w:rPr>
          <w:noProof/>
        </w:rPr>
        <w:t>(1): 71-92.</w:t>
      </w:r>
    </w:p>
    <w:p w:rsidR="00C74443" w:rsidRPr="00C74443" w:rsidRDefault="00C74443" w:rsidP="00C74443">
      <w:pPr>
        <w:spacing w:after="0" w:line="240" w:lineRule="auto"/>
        <w:ind w:left="720" w:hanging="720"/>
        <w:rPr>
          <w:noProof/>
        </w:rPr>
      </w:pPr>
      <w:r w:rsidRPr="00C74443">
        <w:rPr>
          <w:noProof/>
        </w:rPr>
        <w:t>Yankah, E. N. (2009). "Virtue's Domain." U. Ill. L. Rev.: 1167.</w:t>
      </w:r>
    </w:p>
    <w:p w:rsidR="00C50F18" w:rsidRPr="00C74443" w:rsidRDefault="00A353B3" w:rsidP="00A81303">
      <w:r w:rsidRPr="00C74443">
        <w:lastRenderedPageBreak/>
        <w:fldChar w:fldCharType="end"/>
      </w:r>
      <w:bookmarkStart w:id="0" w:name="_GoBack"/>
      <w:bookmarkEnd w:id="0"/>
    </w:p>
    <w:sectPr w:rsidR="00C50F18" w:rsidRPr="00C74443">
      <w:footerReference w:type="default" r:id="rId10"/>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98428C" w:rsidRDefault="0098428C" w:rsidP="0011536A">
      <w:pPr>
        <w:spacing w:after="0" w:line="240" w:lineRule="auto"/>
      </w:pPr>
      <w:r>
        <w:separator/>
      </w:r>
    </w:p>
  </w:endnote>
  <w:endnote w:type="continuationSeparator" w:id="0">
    <w:p w:rsidR="0098428C" w:rsidRDefault="0098428C" w:rsidP="0011536A">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Tahoma">
    <w:panose1 w:val="020B0604030504040204"/>
    <w:charset w:val="00"/>
    <w:family w:val="swiss"/>
    <w:notTrueType/>
    <w:pitch w:val="variable"/>
    <w:sig w:usb0="00000003" w:usb1="00000000" w:usb2="00000000" w:usb3="00000000" w:csb0="00000001"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746063814"/>
      <w:docPartObj>
        <w:docPartGallery w:val="Page Numbers (Bottom of Page)"/>
        <w:docPartUnique/>
      </w:docPartObj>
    </w:sdtPr>
    <w:sdtEndPr>
      <w:rPr>
        <w:noProof/>
      </w:rPr>
    </w:sdtEndPr>
    <w:sdtContent>
      <w:p w:rsidR="00E377C3" w:rsidRDefault="00E377C3">
        <w:pPr>
          <w:pStyle w:val="Footer"/>
          <w:jc w:val="center"/>
        </w:pPr>
        <w:r>
          <w:fldChar w:fldCharType="begin"/>
        </w:r>
        <w:r>
          <w:instrText xml:space="preserve"> PAGE   \* MERGEFORMAT </w:instrText>
        </w:r>
        <w:r>
          <w:fldChar w:fldCharType="separate"/>
        </w:r>
        <w:r w:rsidR="000233BE">
          <w:rPr>
            <w:noProof/>
          </w:rPr>
          <w:t>17</w:t>
        </w:r>
        <w:r>
          <w:rPr>
            <w:noProof/>
          </w:rPr>
          <w:fldChar w:fldCharType="end"/>
        </w:r>
      </w:p>
    </w:sdtContent>
  </w:sdt>
  <w:p w:rsidR="00E377C3" w:rsidRDefault="00E377C3">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98428C" w:rsidRDefault="0098428C" w:rsidP="0011536A">
      <w:pPr>
        <w:spacing w:after="0" w:line="240" w:lineRule="auto"/>
      </w:pPr>
      <w:r>
        <w:separator/>
      </w:r>
    </w:p>
  </w:footnote>
  <w:footnote w:type="continuationSeparator" w:id="0">
    <w:p w:rsidR="0098428C" w:rsidRDefault="0098428C" w:rsidP="0011536A">
      <w:pPr>
        <w:spacing w:after="0" w:line="240" w:lineRule="auto"/>
      </w:pPr>
      <w:r>
        <w:continuationSeparator/>
      </w:r>
    </w:p>
  </w:footnote>
  <w:footnote w:id="1">
    <w:p w:rsidR="009F6B96" w:rsidRDefault="009F6B96">
      <w:pPr>
        <w:pStyle w:val="FootnoteText"/>
      </w:pPr>
      <w:r>
        <w:rPr>
          <w:rStyle w:val="FootnoteReference"/>
        </w:rPr>
        <w:footnoteRef/>
      </w:r>
      <w:r>
        <w:t xml:space="preserve"> </w:t>
      </w:r>
      <w:proofErr w:type="gramStart"/>
      <w:r w:rsidRPr="009F6B96">
        <w:rPr>
          <w:i/>
        </w:rPr>
        <w:t>Johnson v. Phelan</w:t>
      </w:r>
      <w:r>
        <w:t>, 69 F3d 144 (1995), Posner dissenting.</w:t>
      </w:r>
      <w:proofErr w:type="gramEnd"/>
    </w:p>
  </w:footnote>
  <w:footnote w:id="2">
    <w:p w:rsidR="009C571D" w:rsidRDefault="009C571D">
      <w:pPr>
        <w:pStyle w:val="FootnoteText"/>
      </w:pPr>
      <w:r>
        <w:rPr>
          <w:rStyle w:val="FootnoteReference"/>
        </w:rPr>
        <w:footnoteRef/>
      </w:r>
      <w:r>
        <w:t xml:space="preserve"> My colleague Bill Hirstein and I have argued elsewhere these rational processes are necessary to criminal responsibility, and that they can be understood in terms of executive functions in the </w:t>
      </w:r>
      <w:r w:rsidR="00B1554D">
        <w:t>brain</w:t>
      </w:r>
      <w:r w:rsidR="00C74443">
        <w:t xml:space="preserve"> </w:t>
      </w:r>
      <w:r w:rsidR="00C74443">
        <w:fldChar w:fldCharType="begin"/>
      </w:r>
      <w:r w:rsidR="00C74443">
        <w:instrText xml:space="preserve"> ADDIN EN.CITE &lt;EndNote&gt;&lt;Cite&gt;&lt;Author&gt;Hirstein&lt;/Author&gt;&lt;Year&gt;2011&lt;/Year&gt;&lt;RecNum&gt;560&lt;/RecNum&gt;&lt;record&gt;&lt;rec-number&gt;560&lt;/rec-number&gt;&lt;foreign-keys&gt;&lt;key app="EN" db-id="2savv9xfyvtea4etr945t20q500frrs0dadp"&gt;560&lt;/key&gt;&lt;key app="ENWeb" db-id="SfclrArtqggAAHp1bMA"&gt;567&lt;/key&gt;&lt;/foreign-keys&gt;&lt;ref-type name="Journal Article"&gt;17&lt;/ref-type&gt;&lt;contributors&gt;&lt;authors&gt;&lt;author&gt;Hirstein, W.&lt;/author&gt;&lt;author&gt;Sifferd, K.&lt;/author&gt;&lt;/authors&gt;&lt;/contributors&gt;&lt;titles&gt;&lt;title&gt;The legal self: executive processes and legal theory&lt;/title&gt;&lt;secondary-title&gt;Consciousness and Cognition&lt;/secondary-title&gt;&lt;/titles&gt;&lt;periodical&gt;&lt;full-title&gt;Consciousness and Cognition&lt;/full-title&gt;&lt;/periodical&gt;&lt;pages&gt;156-171&lt;/pages&gt;&lt;volume&gt;20&lt;/volume&gt;&lt;number&gt;1&lt;/number&gt;&lt;dates&gt;&lt;year&gt;2011&lt;/year&gt;&lt;/dates&gt;&lt;isbn&gt;0000-0000&lt;/isbn&gt;&lt;urls&gt;&lt;related-urls&gt;&lt;url&gt;http://pubget.com/paper/21055971&lt;/url&gt;&lt;url&gt;http://www.sciencedirect.com/science?_ob=MImg&amp;amp;_imagekey=B6WD0-51D26BB-1-1&amp;amp;_cdi=6752&amp;amp;_user=10&amp;amp;_pii=S1053810010001959&amp;amp;_origin=search&amp;amp;_coverDate=11%2F04%2F2010&amp;amp;_sk=999999999&amp;amp;view=c&amp;amp;wchp=dGLbVzb-zSkzS&amp;amp;md5=751831d25d8211774945f5454159b576&amp;amp;ie=/sdarticle.pdf&lt;/url&gt;&lt;url&gt;http://dx.doi.org/10.1016/j.concog.2010.10.007&lt;/url&gt;&lt;/related-urls&gt;&lt;/urls&gt;&lt;electronic-resource-num&gt;10.1016/j.concog.2010.10.007&lt;/electronic-resource-num&gt;&lt;/record&gt;&lt;/Cite&gt;&lt;/EndNote&gt;</w:instrText>
      </w:r>
      <w:r w:rsidR="00C74443">
        <w:fldChar w:fldCharType="separate"/>
      </w:r>
      <w:r w:rsidR="00C74443">
        <w:rPr>
          <w:noProof/>
        </w:rPr>
        <w:t xml:space="preserve">Hirstein, W. and K. Sifferd (2011). "The legal self: executive processes and legal theory." </w:t>
      </w:r>
      <w:r w:rsidR="00C74443" w:rsidRPr="00C74443">
        <w:rPr>
          <w:noProof/>
          <w:u w:val="single"/>
        </w:rPr>
        <w:t>Consciousness and Cognition</w:t>
      </w:r>
      <w:r w:rsidR="00C74443">
        <w:rPr>
          <w:noProof/>
        </w:rPr>
        <w:t xml:space="preserve"> </w:t>
      </w:r>
      <w:r w:rsidR="00C74443" w:rsidRPr="00C74443">
        <w:rPr>
          <w:b/>
          <w:noProof/>
        </w:rPr>
        <w:t>20</w:t>
      </w:r>
      <w:r w:rsidR="00C74443">
        <w:rPr>
          <w:noProof/>
        </w:rPr>
        <w:t>(1): 156-171.</w:t>
      </w:r>
      <w:r w:rsidR="00C74443">
        <w:fldChar w:fldCharType="end"/>
      </w:r>
      <w:r w:rsidR="00B1554D">
        <w:t>.</w:t>
      </w:r>
      <w:r>
        <w:t xml:space="preserve"> </w:t>
      </w:r>
      <w:r w:rsidR="00C45E9A">
        <w:t>We have also argued that many criminal defenses can be understood as deficits in this r</w:t>
      </w:r>
      <w:r w:rsidR="00C74443">
        <w:t xml:space="preserve">ationality </w:t>
      </w:r>
      <w:r w:rsidR="00C74443">
        <w:fldChar w:fldCharType="begin"/>
      </w:r>
      <w:r w:rsidR="00C74443">
        <w:instrText xml:space="preserve"> ADDIN EN.CITE &lt;EndNote&gt;&lt;Cite&gt;&lt;Author&gt;Sifferd&lt;/Author&gt;&lt;Year&gt;2013&lt;/Year&gt;&lt;RecNum&gt;673&lt;/RecNum&gt;&lt;record&gt;&lt;rec-number&gt;673&lt;/rec-number&gt;&lt;foreign-keys&gt;&lt;key app="EN" db-id="2savv9xfyvtea4etr945t20q500frrs0dadp"&gt;673&lt;/key&gt;&lt;/foreign-keys&gt;&lt;ref-type name="Journal Article"&gt;17&lt;/ref-type&gt;&lt;contributors&gt;&lt;authors&gt;&lt;author&gt;Sifferd, Katrina L&lt;/author&gt;&lt;author&gt;Hirstein, William&lt;/author&gt;&lt;/authors&gt;&lt;/contributors&gt;&lt;titles&gt;&lt;title&gt;On the Criminal Culpability of Successful and Unsuccessful Psychopaths&lt;/title&gt;&lt;secondary-title&gt;Neuroethics&lt;/secondary-title&gt;&lt;/titles&gt;&lt;periodical&gt;&lt;full-title&gt;Neuroethics&lt;/full-title&gt;&lt;/periodical&gt;&lt;pages&gt;1-12&lt;/pages&gt;&lt;dates&gt;&lt;year&gt;2013&lt;/year&gt;&lt;/dates&gt;&lt;isbn&gt;1874-5490&lt;/isbn&gt;&lt;urls&gt;&lt;/urls&gt;&lt;/record&gt;&lt;/Cite&gt;&lt;/EndNote&gt;</w:instrText>
      </w:r>
      <w:r w:rsidR="00C74443">
        <w:fldChar w:fldCharType="separate"/>
      </w:r>
      <w:r w:rsidR="00C74443">
        <w:rPr>
          <w:noProof/>
        </w:rPr>
        <w:t xml:space="preserve">Sifferd, K. L. and W. Hirstein (2013). "On the Criminal Culpability of Successful and Unsuccessful Psychopaths." </w:t>
      </w:r>
      <w:r w:rsidR="00C74443" w:rsidRPr="00C74443">
        <w:rPr>
          <w:noProof/>
          <w:u w:val="single"/>
        </w:rPr>
        <w:t>Neuroethics</w:t>
      </w:r>
      <w:r w:rsidR="00C74443">
        <w:rPr>
          <w:noProof/>
        </w:rPr>
        <w:t>: 1-12.</w:t>
      </w:r>
      <w:r w:rsidR="00C74443">
        <w:fldChar w:fldCharType="end"/>
      </w:r>
      <w:r w:rsidR="00B1554D">
        <w:t>.</w:t>
      </w:r>
    </w:p>
  </w:footnote>
  <w:footnote w:id="3">
    <w:p w:rsidR="0006122F" w:rsidRDefault="0006122F" w:rsidP="0006122F">
      <w:pPr>
        <w:pStyle w:val="FootnoteText"/>
      </w:pPr>
      <w:r>
        <w:rPr>
          <w:rStyle w:val="FootnoteReference"/>
        </w:rPr>
        <w:footnoteRef/>
      </w:r>
      <w:r>
        <w:t xml:space="preserve"> The justification for granting life without parole (LWOP) sentences is usually retribution, although some argue the sentence serves the function of incapacitation, the idea being that very dangerous offenders should never be trusted to leave prison. However, life-long incapacitation of offenders is rarely necessary to keep them from recidivating. Inmates serving long sentences who are then released have a very low rate of recidivism, partly due to their advanced age when released. Sentences in the US are five to seven times longer than sentences for comparable offenses in Europe, but despite this, recidivism rates in Europe are lower than in the US</w:t>
      </w:r>
      <w:r w:rsidR="00DA7A8B">
        <w:t>.</w:t>
      </w:r>
      <w:r>
        <w:t xml:space="preserve"> </w:t>
      </w:r>
      <w:r w:rsidR="00DA7A8B">
        <w:t>(</w:t>
      </w:r>
      <w:r w:rsidR="00C74443">
        <w:fldChar w:fldCharType="begin"/>
      </w:r>
      <w:r w:rsidR="00C74443">
        <w:instrText xml:space="preserve"> ADDIN EN.CITE &lt;EndNote&gt;&lt;Cite&gt;&lt;Author&gt;Dow&lt;/Author&gt;&lt;Year&gt;2012&lt;/Year&gt;&lt;RecNum&gt;637&lt;/RecNum&gt;&lt;record&gt;&lt;rec-number&gt;637&lt;/rec-number&gt;&lt;foreign-keys&gt;&lt;key app="EN" db-id="2savv9xfyvtea4etr945t20q500frrs0dadp"&gt;637&lt;/key&gt;&lt;key app="ENWeb" db-id="SfclrArtqggAAHp1bMA"&gt;712&lt;/key&gt;&lt;/foreign-keys&gt;&lt;ref-type name="Electronic Article"&gt;43&lt;/ref-type&gt;&lt;contributors&gt;&lt;authors&gt;&lt;author&gt;Dow, David R.&lt;/author&gt;&lt;/authors&gt;&lt;/contributors&gt;&lt;titles&gt;&lt;title&gt;&lt;style face="normal" font="Times New Roman" size="100%"&gt;Life Without Parole: A Different Death Penalty&lt;/style&gt;&lt;/title&gt;&lt;secondary-title&gt;The Nation&lt;/secondary-title&gt;&lt;/titles&gt;&lt;periodical&gt;&lt;full-title&gt;The Nation&lt;/full-title&gt;&lt;/periodical&gt;&lt;dates&gt;&lt;year&gt;2012&lt;/year&gt;&lt;pub-dates&gt;&lt;date&gt;2/1/13&lt;/date&gt;&lt;/pub-dates&gt;&lt;/dates&gt;&lt;urls&gt;&lt;related-urls&gt;&lt;url&gt;&lt;style face="normal" font="Times New Roman" size="100%"&gt;http://www.thenation.com/article/170852/life-without-parole-different-death-penalty#&lt;/style&gt;&lt;/url&gt;&lt;/related-urls&gt;&lt;/urls&gt;&lt;/record&gt;&lt;/Cite&gt;&lt;/EndNote&gt;</w:instrText>
      </w:r>
      <w:r w:rsidR="00C74443">
        <w:fldChar w:fldCharType="separate"/>
      </w:r>
      <w:r w:rsidR="00C74443">
        <w:rPr>
          <w:noProof/>
        </w:rPr>
        <w:t xml:space="preserve">Dow, D. R. (2012) "Life Without Parole: A Different Death Penalty." </w:t>
      </w:r>
      <w:proofErr w:type="gramStart"/>
      <w:r w:rsidR="00C74443" w:rsidRPr="00C74443">
        <w:rPr>
          <w:noProof/>
          <w:u w:val="single"/>
        </w:rPr>
        <w:t>The Nation</w:t>
      </w:r>
      <w:r w:rsidR="00C74443">
        <w:rPr>
          <w:noProof/>
        </w:rPr>
        <w:t>.</w:t>
      </w:r>
      <w:r w:rsidR="00C74443">
        <w:fldChar w:fldCharType="end"/>
      </w:r>
      <w:r w:rsidR="00DA7A8B">
        <w:t>)</w:t>
      </w:r>
      <w:proofErr w:type="gramEnd"/>
      <w:r>
        <w:t xml:space="preserve"> One study found that four of every five (79.4%) lifers released in 1994 had no arrests for a new crime in the three years after their release</w:t>
      </w:r>
      <w:r w:rsidR="00DA7A8B">
        <w:t>.</w:t>
      </w:r>
      <w:r>
        <w:t xml:space="preserve"> This compares to an arrest-free rate of just one-third (32.5%) for all offenders released from prison.  This means that released lifers are less likely than the general prison population to recidivate.  </w:t>
      </w:r>
    </w:p>
  </w:footnote>
  <w:footnote w:id="4">
    <w:p w:rsidR="00FA7B89" w:rsidRDefault="00FA7B89">
      <w:pPr>
        <w:pStyle w:val="FootnoteText"/>
      </w:pPr>
      <w:r>
        <w:rPr>
          <w:rStyle w:val="FootnoteReference"/>
        </w:rPr>
        <w:footnoteRef/>
      </w:r>
      <w:r>
        <w:t xml:space="preserve"> </w:t>
      </w:r>
      <w:r w:rsidRPr="00FA7B89">
        <w:t>http://solitarywatch.com/wp-content/uploads/2012/01/solitary-confinement-faq-short-version.pdf</w:t>
      </w:r>
    </w:p>
  </w:footnote>
  <w:footnote w:id="5">
    <w:p w:rsidR="00DA7A8B" w:rsidRDefault="00FA7B89" w:rsidP="00DA7A8B">
      <w:pPr>
        <w:pStyle w:val="FootnoteText"/>
      </w:pPr>
      <w:r>
        <w:rPr>
          <w:rStyle w:val="FootnoteReference"/>
        </w:rPr>
        <w:footnoteRef/>
      </w:r>
      <w:r w:rsidR="00DA7A8B">
        <w:t xml:space="preserve"> </w:t>
      </w:r>
      <w:r w:rsidR="00DA7A8B" w:rsidRPr="00FA7B89">
        <w:t>http://solitarywatch.com/wp-content/uploads/2012/01/solitary-confinement-faq-short-version.pdf</w:t>
      </w:r>
    </w:p>
    <w:p w:rsidR="00FA7B89" w:rsidRDefault="00FA7B89">
      <w:pPr>
        <w:pStyle w:val="FootnoteText"/>
      </w:pPr>
    </w:p>
  </w:footnote>
  <w:footnote w:id="6">
    <w:p w:rsidR="00676644" w:rsidRDefault="00676644">
      <w:pPr>
        <w:pStyle w:val="FootnoteText"/>
      </w:pPr>
      <w:r>
        <w:rPr>
          <w:rStyle w:val="FootnoteReference"/>
        </w:rPr>
        <w:footnoteRef/>
      </w:r>
      <w:r>
        <w:t xml:space="preserve"> In the US, certain states with capital punishment statutes do kill offenders who murder. However, there is much debate regarding whether capital punishment is indeed a just punishment. Capital punishment is rarely used in first world countries outside the US.</w:t>
      </w:r>
    </w:p>
  </w:footnote>
  <w:footnote w:id="7">
    <w:p w:rsidR="007E5D70" w:rsidRDefault="007E5D70" w:rsidP="007E5D70">
      <w:pPr>
        <w:pStyle w:val="FootnoteText"/>
      </w:pPr>
      <w:r>
        <w:rPr>
          <w:rStyle w:val="FootnoteReference"/>
        </w:rPr>
        <w:footnoteRef/>
      </w:r>
      <w:r>
        <w:t xml:space="preserve"> </w:t>
      </w:r>
      <w:proofErr w:type="spellStart"/>
      <w:r>
        <w:t>Yankah</w:t>
      </w:r>
      <w:proofErr w:type="spellEnd"/>
      <w:r>
        <w:t xml:space="preserve"> also claims that virtue jurisprudence necessarily conflicts with “the autonomy of</w:t>
      </w:r>
      <w:r w:rsidR="00C74443">
        <w:t xml:space="preserve"> the legal subject” </w:t>
      </w:r>
      <w:r w:rsidR="00C74443">
        <w:fldChar w:fldCharType="begin"/>
      </w:r>
      <w:r w:rsidR="00C74443">
        <w:instrText xml:space="preserve"> ADDIN EN.CITE &lt;EndNote&gt;&lt;Cite&gt;&lt;Author&gt;Yankah&lt;/Author&gt;&lt;Year&gt;2009&lt;/Year&gt;&lt;RecNum&gt;635&lt;/RecNum&gt;&lt;record&gt;&lt;rec-number&gt;635&lt;/rec-number&gt;&lt;foreign-keys&gt;&lt;key app="EN" db-id="2savv9xfyvtea4etr945t20q500frrs0dadp"&gt;635&lt;/key&gt;&lt;key app="ENWeb" db-id="SfclrArtqggAAHp1bMA"&gt;642&lt;/key&gt;&lt;/foreign-keys&gt;&lt;ref-type name="Journal Article"&gt;17&lt;/ref-type&gt;&lt;contributors&gt;&lt;authors&gt;&lt;author&gt;Yankah, E.N.&lt;/author&gt;&lt;/authors&gt;&lt;/contributors&gt;&lt;titles&gt;&lt;title&gt;Virtue&amp;apos;s Domain&lt;/title&gt;&lt;secondary-title&gt;U. Ill. L. Rev.&lt;/secondary-title&gt;&lt;/titles&gt;&lt;periodical&gt;&lt;full-title&gt;U. Ill. L. Rev.&lt;/full-title&gt;&lt;/periodical&gt;&lt;pages&gt;1167&lt;/pages&gt;&lt;dates&gt;&lt;year&gt;2009&lt;/year&gt;&lt;/dates&gt;&lt;urls&gt;&lt;/urls&gt;&lt;/record&gt;&lt;/Cite&gt;&lt;/EndNote&gt;</w:instrText>
      </w:r>
      <w:r w:rsidR="00C74443">
        <w:fldChar w:fldCharType="separate"/>
      </w:r>
      <w:r w:rsidR="00C74443">
        <w:rPr>
          <w:noProof/>
        </w:rPr>
        <w:t xml:space="preserve">Yankah, E. N. (2009). "Virtue's Domain." </w:t>
      </w:r>
      <w:r w:rsidR="00C74443" w:rsidRPr="00C74443">
        <w:rPr>
          <w:noProof/>
          <w:u w:val="single"/>
        </w:rPr>
        <w:t>U. Ill. L. Rev.</w:t>
      </w:r>
      <w:r w:rsidR="00C74443">
        <w:rPr>
          <w:noProof/>
        </w:rPr>
        <w:t>: 1167.</w:t>
      </w:r>
      <w:r w:rsidR="00C74443">
        <w:fldChar w:fldCharType="end"/>
      </w:r>
      <w:r w:rsidR="00C74443" w:rsidRPr="00C74443">
        <w:t xml:space="preserve"> </w:t>
      </w:r>
      <w:r w:rsidR="00C74443">
        <w:t>(</w:t>
      </w:r>
      <w:r>
        <w:t>35), but this concern only applies when one is using virtue theory to justify the structure of criminal offenses and the application of force in punishment. As I do not use virtue theory in this way, I need not address this concern.</w:t>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5A4208A"/>
    <w:multiLevelType w:val="hybridMultilevel"/>
    <w:tmpl w:val="9F7606CA"/>
    <w:lvl w:ilvl="0" w:tplc="04090019">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nsid w:val="17A7192B"/>
    <w:multiLevelType w:val="hybridMultilevel"/>
    <w:tmpl w:val="F1780A02"/>
    <w:lvl w:ilvl="0" w:tplc="04090015">
      <w:start w:val="2"/>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ercent="157"/>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EN.InstantFormat" w:val="&lt;ENInstantFormat&gt;&lt;Enabled&gt;0&lt;/Enabled&gt;&lt;ScanUnformatted&gt;1&lt;/ScanUnformatted&gt;&lt;ScanChanges&gt;1&lt;/ScanChanges&gt;&lt;/ENInstantFormat&gt;"/>
    <w:docVar w:name="EN.Layout" w:val="&lt;ENLayout&gt;&lt;Style&gt;Author-Date&lt;/Style&gt;&lt;LeftDelim&gt;{&lt;/LeftDelim&gt;&lt;RightDelim&gt;}&lt;/RightDelim&gt;&lt;FontName&gt;Times New Roman&lt;/FontName&gt;&lt;FontSize&gt;12&lt;/FontSize&gt;&lt;ReflistTitle&gt;&lt;/ReflistTitle&gt;&lt;StartingRefnum&gt;1&lt;/StartingRefnum&gt;&lt;FirstLineIndent&gt;0&lt;/FirstLineIndent&gt;&lt;HangingIndent&gt;720&lt;/HangingIndent&gt;&lt;LineSpacing&gt;0&lt;/LineSpacing&gt;&lt;SpaceAfter&gt;0&lt;/SpaceAfter&gt;&lt;/ENLayout&gt;"/>
    <w:docVar w:name="EN.Libraries" w:val="&lt;ENLibraries&gt;&lt;Libraries&gt;&lt;item&gt;cites2 Copy.enl&lt;/item&gt;&lt;/Libraries&gt;&lt;/ENLibraries&gt;"/>
  </w:docVars>
  <w:rsids>
    <w:rsidRoot w:val="0011536A"/>
    <w:rsid w:val="00001BED"/>
    <w:rsid w:val="0001371D"/>
    <w:rsid w:val="00014396"/>
    <w:rsid w:val="0002257D"/>
    <w:rsid w:val="000233BE"/>
    <w:rsid w:val="00031BBF"/>
    <w:rsid w:val="000369AF"/>
    <w:rsid w:val="000372FD"/>
    <w:rsid w:val="00037C45"/>
    <w:rsid w:val="00041C66"/>
    <w:rsid w:val="00041F7D"/>
    <w:rsid w:val="000438C0"/>
    <w:rsid w:val="000444B9"/>
    <w:rsid w:val="00044C38"/>
    <w:rsid w:val="00045EC0"/>
    <w:rsid w:val="0004672D"/>
    <w:rsid w:val="00050991"/>
    <w:rsid w:val="0005280C"/>
    <w:rsid w:val="0006122F"/>
    <w:rsid w:val="00063F8E"/>
    <w:rsid w:val="00065072"/>
    <w:rsid w:val="000814C7"/>
    <w:rsid w:val="00085FB4"/>
    <w:rsid w:val="000869C2"/>
    <w:rsid w:val="000948DB"/>
    <w:rsid w:val="000A421B"/>
    <w:rsid w:val="000B22D2"/>
    <w:rsid w:val="000C3417"/>
    <w:rsid w:val="000D06CF"/>
    <w:rsid w:val="000D38EC"/>
    <w:rsid w:val="000E130E"/>
    <w:rsid w:val="000E1384"/>
    <w:rsid w:val="000E2AF3"/>
    <w:rsid w:val="000E399D"/>
    <w:rsid w:val="000F25DC"/>
    <w:rsid w:val="000F4836"/>
    <w:rsid w:val="000F5777"/>
    <w:rsid w:val="000F7425"/>
    <w:rsid w:val="001036F5"/>
    <w:rsid w:val="00106268"/>
    <w:rsid w:val="00112855"/>
    <w:rsid w:val="00113514"/>
    <w:rsid w:val="0011536A"/>
    <w:rsid w:val="00115561"/>
    <w:rsid w:val="00115F3A"/>
    <w:rsid w:val="00121699"/>
    <w:rsid w:val="00136922"/>
    <w:rsid w:val="001403C1"/>
    <w:rsid w:val="001436BE"/>
    <w:rsid w:val="00152B2E"/>
    <w:rsid w:val="00154594"/>
    <w:rsid w:val="00155B18"/>
    <w:rsid w:val="001651C0"/>
    <w:rsid w:val="00177711"/>
    <w:rsid w:val="00186C27"/>
    <w:rsid w:val="00187C3A"/>
    <w:rsid w:val="00193C74"/>
    <w:rsid w:val="00194F4C"/>
    <w:rsid w:val="00195A4A"/>
    <w:rsid w:val="001A10C8"/>
    <w:rsid w:val="001A367C"/>
    <w:rsid w:val="001B316A"/>
    <w:rsid w:val="001B4C27"/>
    <w:rsid w:val="001B6BBE"/>
    <w:rsid w:val="001C4318"/>
    <w:rsid w:val="001C7A84"/>
    <w:rsid w:val="001D0750"/>
    <w:rsid w:val="001D36EB"/>
    <w:rsid w:val="001D61FC"/>
    <w:rsid w:val="001D76D8"/>
    <w:rsid w:val="001E33BF"/>
    <w:rsid w:val="001E4F2F"/>
    <w:rsid w:val="001E5253"/>
    <w:rsid w:val="001E6465"/>
    <w:rsid w:val="001F14AF"/>
    <w:rsid w:val="001F5827"/>
    <w:rsid w:val="00226E76"/>
    <w:rsid w:val="00233581"/>
    <w:rsid w:val="00236F90"/>
    <w:rsid w:val="00243FC2"/>
    <w:rsid w:val="00270C15"/>
    <w:rsid w:val="00270CF4"/>
    <w:rsid w:val="00270D0F"/>
    <w:rsid w:val="0027378B"/>
    <w:rsid w:val="002751BC"/>
    <w:rsid w:val="00275E72"/>
    <w:rsid w:val="00284275"/>
    <w:rsid w:val="0029032E"/>
    <w:rsid w:val="0029363F"/>
    <w:rsid w:val="00293ACE"/>
    <w:rsid w:val="00296416"/>
    <w:rsid w:val="002A0284"/>
    <w:rsid w:val="002A60A7"/>
    <w:rsid w:val="002A78C5"/>
    <w:rsid w:val="002B1FA7"/>
    <w:rsid w:val="002B4BE8"/>
    <w:rsid w:val="002B7A26"/>
    <w:rsid w:val="002B7FC7"/>
    <w:rsid w:val="002C1681"/>
    <w:rsid w:val="002D21F5"/>
    <w:rsid w:val="002D603B"/>
    <w:rsid w:val="002E2CEA"/>
    <w:rsid w:val="002E6244"/>
    <w:rsid w:val="002F2CED"/>
    <w:rsid w:val="002F68BA"/>
    <w:rsid w:val="002F7ABA"/>
    <w:rsid w:val="003016B5"/>
    <w:rsid w:val="00305F68"/>
    <w:rsid w:val="003065FD"/>
    <w:rsid w:val="003217B1"/>
    <w:rsid w:val="00322958"/>
    <w:rsid w:val="003255B1"/>
    <w:rsid w:val="0033394D"/>
    <w:rsid w:val="003418DC"/>
    <w:rsid w:val="00341B4E"/>
    <w:rsid w:val="00342DF8"/>
    <w:rsid w:val="00353A21"/>
    <w:rsid w:val="0035779B"/>
    <w:rsid w:val="00363669"/>
    <w:rsid w:val="00371573"/>
    <w:rsid w:val="003824E2"/>
    <w:rsid w:val="003901E3"/>
    <w:rsid w:val="00392A26"/>
    <w:rsid w:val="003A54BA"/>
    <w:rsid w:val="003A6709"/>
    <w:rsid w:val="003B47DC"/>
    <w:rsid w:val="003B6091"/>
    <w:rsid w:val="003C16F7"/>
    <w:rsid w:val="003C2C8B"/>
    <w:rsid w:val="003C403C"/>
    <w:rsid w:val="003E1BE2"/>
    <w:rsid w:val="003E4B55"/>
    <w:rsid w:val="003F14CE"/>
    <w:rsid w:val="003F61A8"/>
    <w:rsid w:val="00401FE2"/>
    <w:rsid w:val="004022DD"/>
    <w:rsid w:val="00410BEA"/>
    <w:rsid w:val="0041582F"/>
    <w:rsid w:val="00417315"/>
    <w:rsid w:val="00433816"/>
    <w:rsid w:val="00436E97"/>
    <w:rsid w:val="00440774"/>
    <w:rsid w:val="00441C7D"/>
    <w:rsid w:val="00442277"/>
    <w:rsid w:val="00452433"/>
    <w:rsid w:val="00453C98"/>
    <w:rsid w:val="004548F2"/>
    <w:rsid w:val="0045747D"/>
    <w:rsid w:val="004659D3"/>
    <w:rsid w:val="00467061"/>
    <w:rsid w:val="004700EE"/>
    <w:rsid w:val="0049275A"/>
    <w:rsid w:val="0049641D"/>
    <w:rsid w:val="004A4E29"/>
    <w:rsid w:val="004B4355"/>
    <w:rsid w:val="004B6AEE"/>
    <w:rsid w:val="004C29E8"/>
    <w:rsid w:val="004D14C5"/>
    <w:rsid w:val="004D4E66"/>
    <w:rsid w:val="004D57B2"/>
    <w:rsid w:val="004D74C9"/>
    <w:rsid w:val="004E460A"/>
    <w:rsid w:val="00500268"/>
    <w:rsid w:val="00500539"/>
    <w:rsid w:val="0053157F"/>
    <w:rsid w:val="00532579"/>
    <w:rsid w:val="00537C9E"/>
    <w:rsid w:val="0054397B"/>
    <w:rsid w:val="005553F3"/>
    <w:rsid w:val="005563C4"/>
    <w:rsid w:val="005635FA"/>
    <w:rsid w:val="00567749"/>
    <w:rsid w:val="0057062D"/>
    <w:rsid w:val="00570A15"/>
    <w:rsid w:val="00577588"/>
    <w:rsid w:val="00585605"/>
    <w:rsid w:val="00585D5C"/>
    <w:rsid w:val="00585D8B"/>
    <w:rsid w:val="005921C2"/>
    <w:rsid w:val="005A4FA7"/>
    <w:rsid w:val="005A69DD"/>
    <w:rsid w:val="005A7C94"/>
    <w:rsid w:val="005B0C09"/>
    <w:rsid w:val="005B1A2F"/>
    <w:rsid w:val="005B2E3E"/>
    <w:rsid w:val="005B4EC4"/>
    <w:rsid w:val="005B75C7"/>
    <w:rsid w:val="005C26D7"/>
    <w:rsid w:val="005D4873"/>
    <w:rsid w:val="005E1D98"/>
    <w:rsid w:val="005E260E"/>
    <w:rsid w:val="005F0404"/>
    <w:rsid w:val="005F5540"/>
    <w:rsid w:val="005F5C5F"/>
    <w:rsid w:val="006049BC"/>
    <w:rsid w:val="0060578B"/>
    <w:rsid w:val="006074A5"/>
    <w:rsid w:val="006110E0"/>
    <w:rsid w:val="00617478"/>
    <w:rsid w:val="006203BF"/>
    <w:rsid w:val="00632835"/>
    <w:rsid w:val="00644813"/>
    <w:rsid w:val="00644869"/>
    <w:rsid w:val="00653566"/>
    <w:rsid w:val="00665497"/>
    <w:rsid w:val="006679A8"/>
    <w:rsid w:val="00675420"/>
    <w:rsid w:val="00676644"/>
    <w:rsid w:val="006901C2"/>
    <w:rsid w:val="006B4643"/>
    <w:rsid w:val="006B5C29"/>
    <w:rsid w:val="006B7235"/>
    <w:rsid w:val="006C3F7C"/>
    <w:rsid w:val="006C42E1"/>
    <w:rsid w:val="006C6117"/>
    <w:rsid w:val="006D569F"/>
    <w:rsid w:val="006E143F"/>
    <w:rsid w:val="006E16D7"/>
    <w:rsid w:val="006E4FF8"/>
    <w:rsid w:val="006E5CC7"/>
    <w:rsid w:val="006F2F47"/>
    <w:rsid w:val="006F6F01"/>
    <w:rsid w:val="00701D67"/>
    <w:rsid w:val="007179B8"/>
    <w:rsid w:val="00717F4A"/>
    <w:rsid w:val="007255F5"/>
    <w:rsid w:val="00726524"/>
    <w:rsid w:val="00726FE2"/>
    <w:rsid w:val="00731853"/>
    <w:rsid w:val="007336C1"/>
    <w:rsid w:val="007353AC"/>
    <w:rsid w:val="00735C74"/>
    <w:rsid w:val="007437C6"/>
    <w:rsid w:val="0074498B"/>
    <w:rsid w:val="00750586"/>
    <w:rsid w:val="0075643C"/>
    <w:rsid w:val="00761AF0"/>
    <w:rsid w:val="00761C93"/>
    <w:rsid w:val="007632C0"/>
    <w:rsid w:val="00774934"/>
    <w:rsid w:val="00787CB4"/>
    <w:rsid w:val="00792D21"/>
    <w:rsid w:val="00794BD1"/>
    <w:rsid w:val="007A08E7"/>
    <w:rsid w:val="007A2F5D"/>
    <w:rsid w:val="007A457B"/>
    <w:rsid w:val="007A4F3E"/>
    <w:rsid w:val="007A5547"/>
    <w:rsid w:val="007A6ED1"/>
    <w:rsid w:val="007B759D"/>
    <w:rsid w:val="007C0E74"/>
    <w:rsid w:val="007C47A9"/>
    <w:rsid w:val="007D0D05"/>
    <w:rsid w:val="007D7C22"/>
    <w:rsid w:val="007E025F"/>
    <w:rsid w:val="007E58AC"/>
    <w:rsid w:val="007E5D70"/>
    <w:rsid w:val="008039D8"/>
    <w:rsid w:val="00814FA5"/>
    <w:rsid w:val="008205D1"/>
    <w:rsid w:val="00820D49"/>
    <w:rsid w:val="00825761"/>
    <w:rsid w:val="00827611"/>
    <w:rsid w:val="00832DA5"/>
    <w:rsid w:val="00834D3D"/>
    <w:rsid w:val="00841ADE"/>
    <w:rsid w:val="00844CE4"/>
    <w:rsid w:val="00856C28"/>
    <w:rsid w:val="00856D4B"/>
    <w:rsid w:val="00870AFF"/>
    <w:rsid w:val="00872E47"/>
    <w:rsid w:val="00875C19"/>
    <w:rsid w:val="00882B3E"/>
    <w:rsid w:val="008863B4"/>
    <w:rsid w:val="008A151E"/>
    <w:rsid w:val="008A1CDE"/>
    <w:rsid w:val="008B0D70"/>
    <w:rsid w:val="008B6BC6"/>
    <w:rsid w:val="008C00E8"/>
    <w:rsid w:val="008C6961"/>
    <w:rsid w:val="008D31FC"/>
    <w:rsid w:val="008D367D"/>
    <w:rsid w:val="008D5F7F"/>
    <w:rsid w:val="008D7228"/>
    <w:rsid w:val="008E1D4D"/>
    <w:rsid w:val="008E2322"/>
    <w:rsid w:val="008E7DDC"/>
    <w:rsid w:val="008F4A17"/>
    <w:rsid w:val="008F68A9"/>
    <w:rsid w:val="009020E5"/>
    <w:rsid w:val="0090521D"/>
    <w:rsid w:val="00927907"/>
    <w:rsid w:val="0093138A"/>
    <w:rsid w:val="00931AB5"/>
    <w:rsid w:val="00935577"/>
    <w:rsid w:val="00937B42"/>
    <w:rsid w:val="00943FAF"/>
    <w:rsid w:val="00950CB8"/>
    <w:rsid w:val="00952862"/>
    <w:rsid w:val="00975D33"/>
    <w:rsid w:val="0098428C"/>
    <w:rsid w:val="009927C3"/>
    <w:rsid w:val="009A494E"/>
    <w:rsid w:val="009A5824"/>
    <w:rsid w:val="009B12AB"/>
    <w:rsid w:val="009B1B43"/>
    <w:rsid w:val="009B1E2A"/>
    <w:rsid w:val="009B3496"/>
    <w:rsid w:val="009C0E7E"/>
    <w:rsid w:val="009C571D"/>
    <w:rsid w:val="009D2A78"/>
    <w:rsid w:val="009E192B"/>
    <w:rsid w:val="009E19AC"/>
    <w:rsid w:val="009E3AAC"/>
    <w:rsid w:val="009E6F6A"/>
    <w:rsid w:val="009F077E"/>
    <w:rsid w:val="009F2D03"/>
    <w:rsid w:val="009F4FD8"/>
    <w:rsid w:val="009F6204"/>
    <w:rsid w:val="009F6B96"/>
    <w:rsid w:val="00A106A2"/>
    <w:rsid w:val="00A10BEB"/>
    <w:rsid w:val="00A145F4"/>
    <w:rsid w:val="00A21703"/>
    <w:rsid w:val="00A21736"/>
    <w:rsid w:val="00A353B3"/>
    <w:rsid w:val="00A43FEC"/>
    <w:rsid w:val="00A4468E"/>
    <w:rsid w:val="00A4533E"/>
    <w:rsid w:val="00A50BBF"/>
    <w:rsid w:val="00A53674"/>
    <w:rsid w:val="00A64DC5"/>
    <w:rsid w:val="00A7149F"/>
    <w:rsid w:val="00A8020E"/>
    <w:rsid w:val="00A81303"/>
    <w:rsid w:val="00A918A1"/>
    <w:rsid w:val="00A9281C"/>
    <w:rsid w:val="00AA2029"/>
    <w:rsid w:val="00AA5D74"/>
    <w:rsid w:val="00AA7E79"/>
    <w:rsid w:val="00AB4B46"/>
    <w:rsid w:val="00AD117F"/>
    <w:rsid w:val="00AE3E43"/>
    <w:rsid w:val="00AE7B1A"/>
    <w:rsid w:val="00AF038A"/>
    <w:rsid w:val="00AF59A6"/>
    <w:rsid w:val="00B006E6"/>
    <w:rsid w:val="00B01EEC"/>
    <w:rsid w:val="00B029FC"/>
    <w:rsid w:val="00B0361F"/>
    <w:rsid w:val="00B05E73"/>
    <w:rsid w:val="00B05E9D"/>
    <w:rsid w:val="00B1554D"/>
    <w:rsid w:val="00B23779"/>
    <w:rsid w:val="00B252E2"/>
    <w:rsid w:val="00B43D93"/>
    <w:rsid w:val="00B46436"/>
    <w:rsid w:val="00B54387"/>
    <w:rsid w:val="00B55E22"/>
    <w:rsid w:val="00B5601D"/>
    <w:rsid w:val="00B63FA5"/>
    <w:rsid w:val="00B650A4"/>
    <w:rsid w:val="00B80E79"/>
    <w:rsid w:val="00B83FC7"/>
    <w:rsid w:val="00B91F6A"/>
    <w:rsid w:val="00B977F6"/>
    <w:rsid w:val="00BA05B7"/>
    <w:rsid w:val="00BA3E97"/>
    <w:rsid w:val="00BB742B"/>
    <w:rsid w:val="00BC5629"/>
    <w:rsid w:val="00BD0A9D"/>
    <w:rsid w:val="00BD1EC6"/>
    <w:rsid w:val="00BD6D2D"/>
    <w:rsid w:val="00BE1480"/>
    <w:rsid w:val="00BF2CC6"/>
    <w:rsid w:val="00BF4E5B"/>
    <w:rsid w:val="00BF5362"/>
    <w:rsid w:val="00C00E63"/>
    <w:rsid w:val="00C016C8"/>
    <w:rsid w:val="00C0423B"/>
    <w:rsid w:val="00C10F24"/>
    <w:rsid w:val="00C27571"/>
    <w:rsid w:val="00C32DE9"/>
    <w:rsid w:val="00C45E9A"/>
    <w:rsid w:val="00C50F18"/>
    <w:rsid w:val="00C66EF2"/>
    <w:rsid w:val="00C7086A"/>
    <w:rsid w:val="00C70FAA"/>
    <w:rsid w:val="00C73620"/>
    <w:rsid w:val="00C74443"/>
    <w:rsid w:val="00C84093"/>
    <w:rsid w:val="00C86FFC"/>
    <w:rsid w:val="00C93D2F"/>
    <w:rsid w:val="00CA3CCC"/>
    <w:rsid w:val="00CA3F6A"/>
    <w:rsid w:val="00CA509A"/>
    <w:rsid w:val="00CB0BC0"/>
    <w:rsid w:val="00CB1AF1"/>
    <w:rsid w:val="00CB2181"/>
    <w:rsid w:val="00CB3718"/>
    <w:rsid w:val="00CB4258"/>
    <w:rsid w:val="00CC079D"/>
    <w:rsid w:val="00CD10FE"/>
    <w:rsid w:val="00CD64EE"/>
    <w:rsid w:val="00CE6226"/>
    <w:rsid w:val="00CE736F"/>
    <w:rsid w:val="00D02FC7"/>
    <w:rsid w:val="00D07C08"/>
    <w:rsid w:val="00D126F8"/>
    <w:rsid w:val="00D203D0"/>
    <w:rsid w:val="00D20A88"/>
    <w:rsid w:val="00D24AD3"/>
    <w:rsid w:val="00D261CD"/>
    <w:rsid w:val="00D27F65"/>
    <w:rsid w:val="00D3002A"/>
    <w:rsid w:val="00D41E98"/>
    <w:rsid w:val="00D7640A"/>
    <w:rsid w:val="00D92C2B"/>
    <w:rsid w:val="00D97B4E"/>
    <w:rsid w:val="00DA05C5"/>
    <w:rsid w:val="00DA7A8B"/>
    <w:rsid w:val="00DB03A3"/>
    <w:rsid w:val="00DC3EF9"/>
    <w:rsid w:val="00DC4F2C"/>
    <w:rsid w:val="00DC50A3"/>
    <w:rsid w:val="00DC5578"/>
    <w:rsid w:val="00DC6C1F"/>
    <w:rsid w:val="00DD16A4"/>
    <w:rsid w:val="00DD2877"/>
    <w:rsid w:val="00DD32D5"/>
    <w:rsid w:val="00DD412C"/>
    <w:rsid w:val="00DE1705"/>
    <w:rsid w:val="00DE3579"/>
    <w:rsid w:val="00DE76EC"/>
    <w:rsid w:val="00DF771F"/>
    <w:rsid w:val="00E00ED4"/>
    <w:rsid w:val="00E029C2"/>
    <w:rsid w:val="00E04E90"/>
    <w:rsid w:val="00E05765"/>
    <w:rsid w:val="00E05E47"/>
    <w:rsid w:val="00E25872"/>
    <w:rsid w:val="00E3591C"/>
    <w:rsid w:val="00E377C3"/>
    <w:rsid w:val="00E5195C"/>
    <w:rsid w:val="00E56919"/>
    <w:rsid w:val="00E60C7E"/>
    <w:rsid w:val="00E63A1E"/>
    <w:rsid w:val="00E70A98"/>
    <w:rsid w:val="00E74D44"/>
    <w:rsid w:val="00E7593C"/>
    <w:rsid w:val="00E763C8"/>
    <w:rsid w:val="00E7745D"/>
    <w:rsid w:val="00E858AC"/>
    <w:rsid w:val="00EB3E4F"/>
    <w:rsid w:val="00EB781F"/>
    <w:rsid w:val="00EC0760"/>
    <w:rsid w:val="00EC2940"/>
    <w:rsid w:val="00EC3BEA"/>
    <w:rsid w:val="00EC6D63"/>
    <w:rsid w:val="00ED2A5E"/>
    <w:rsid w:val="00ED3420"/>
    <w:rsid w:val="00EE1C12"/>
    <w:rsid w:val="00EE483C"/>
    <w:rsid w:val="00EE4933"/>
    <w:rsid w:val="00F00073"/>
    <w:rsid w:val="00F0293E"/>
    <w:rsid w:val="00F02C21"/>
    <w:rsid w:val="00F11857"/>
    <w:rsid w:val="00F11C9E"/>
    <w:rsid w:val="00F11FB3"/>
    <w:rsid w:val="00F126C2"/>
    <w:rsid w:val="00F14312"/>
    <w:rsid w:val="00F17E54"/>
    <w:rsid w:val="00F42FB1"/>
    <w:rsid w:val="00F5559F"/>
    <w:rsid w:val="00F61A06"/>
    <w:rsid w:val="00F63796"/>
    <w:rsid w:val="00F82805"/>
    <w:rsid w:val="00F8306D"/>
    <w:rsid w:val="00F924F0"/>
    <w:rsid w:val="00FA0852"/>
    <w:rsid w:val="00FA1CC8"/>
    <w:rsid w:val="00FA636E"/>
    <w:rsid w:val="00FA6D39"/>
    <w:rsid w:val="00FA7B89"/>
    <w:rsid w:val="00FB2282"/>
    <w:rsid w:val="00FB3121"/>
    <w:rsid w:val="00FB739C"/>
    <w:rsid w:val="00FC336A"/>
    <w:rsid w:val="00FC4A7A"/>
    <w:rsid w:val="00FC7A65"/>
    <w:rsid w:val="00FD2ECD"/>
    <w:rsid w:val="00FD5F28"/>
    <w:rsid w:val="00FE3F1B"/>
    <w:rsid w:val="00FF0BCC"/>
    <w:rsid w:val="00FF481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heme="minorHAnsi" w:hAnsi="Times New Roman" w:cs="Times New Roman"/>
        <w:sz w:val="24"/>
        <w:szCs w:val="24"/>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noteText">
    <w:name w:val="footnote text"/>
    <w:basedOn w:val="Normal"/>
    <w:link w:val="FootnoteTextChar"/>
    <w:uiPriority w:val="99"/>
    <w:semiHidden/>
    <w:rsid w:val="0011536A"/>
    <w:pPr>
      <w:spacing w:after="0" w:line="240" w:lineRule="auto"/>
    </w:pPr>
    <w:rPr>
      <w:rFonts w:eastAsia="Times New Roman"/>
      <w:sz w:val="20"/>
      <w:szCs w:val="20"/>
    </w:rPr>
  </w:style>
  <w:style w:type="character" w:customStyle="1" w:styleId="FootnoteTextChar">
    <w:name w:val="Footnote Text Char"/>
    <w:basedOn w:val="DefaultParagraphFont"/>
    <w:link w:val="FootnoteText"/>
    <w:uiPriority w:val="99"/>
    <w:semiHidden/>
    <w:rsid w:val="0011536A"/>
    <w:rPr>
      <w:rFonts w:eastAsia="Times New Roman"/>
      <w:sz w:val="20"/>
      <w:szCs w:val="20"/>
    </w:rPr>
  </w:style>
  <w:style w:type="character" w:styleId="FootnoteReference">
    <w:name w:val="footnote reference"/>
    <w:basedOn w:val="DefaultParagraphFont"/>
    <w:uiPriority w:val="99"/>
    <w:semiHidden/>
    <w:rsid w:val="0011536A"/>
    <w:rPr>
      <w:rFonts w:cs="Times New Roman"/>
      <w:vertAlign w:val="superscript"/>
    </w:rPr>
  </w:style>
  <w:style w:type="paragraph" w:styleId="Header">
    <w:name w:val="header"/>
    <w:basedOn w:val="Normal"/>
    <w:link w:val="HeaderChar"/>
    <w:uiPriority w:val="99"/>
    <w:unhideWhenUsed/>
    <w:rsid w:val="00E377C3"/>
    <w:pPr>
      <w:tabs>
        <w:tab w:val="center" w:pos="4680"/>
        <w:tab w:val="right" w:pos="9360"/>
      </w:tabs>
      <w:spacing w:after="0" w:line="240" w:lineRule="auto"/>
    </w:pPr>
  </w:style>
  <w:style w:type="character" w:customStyle="1" w:styleId="HeaderChar">
    <w:name w:val="Header Char"/>
    <w:basedOn w:val="DefaultParagraphFont"/>
    <w:link w:val="Header"/>
    <w:uiPriority w:val="99"/>
    <w:rsid w:val="00E377C3"/>
  </w:style>
  <w:style w:type="paragraph" w:styleId="Footer">
    <w:name w:val="footer"/>
    <w:basedOn w:val="Normal"/>
    <w:link w:val="FooterChar"/>
    <w:uiPriority w:val="99"/>
    <w:unhideWhenUsed/>
    <w:rsid w:val="00E377C3"/>
    <w:pPr>
      <w:tabs>
        <w:tab w:val="center" w:pos="4680"/>
        <w:tab w:val="right" w:pos="9360"/>
      </w:tabs>
      <w:spacing w:after="0" w:line="240" w:lineRule="auto"/>
    </w:pPr>
  </w:style>
  <w:style w:type="character" w:customStyle="1" w:styleId="FooterChar">
    <w:name w:val="Footer Char"/>
    <w:basedOn w:val="DefaultParagraphFont"/>
    <w:link w:val="Footer"/>
    <w:uiPriority w:val="99"/>
    <w:rsid w:val="00E377C3"/>
  </w:style>
  <w:style w:type="paragraph" w:styleId="BalloonText">
    <w:name w:val="Balloon Text"/>
    <w:basedOn w:val="Normal"/>
    <w:link w:val="BalloonTextChar"/>
    <w:uiPriority w:val="99"/>
    <w:semiHidden/>
    <w:unhideWhenUsed/>
    <w:rsid w:val="00C50F18"/>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C50F18"/>
    <w:rPr>
      <w:rFonts w:ascii="Tahoma" w:hAnsi="Tahoma" w:cs="Tahoma"/>
      <w:sz w:val="16"/>
      <w:szCs w:val="16"/>
    </w:rPr>
  </w:style>
  <w:style w:type="paragraph" w:styleId="ListParagraph">
    <w:name w:val="List Paragraph"/>
    <w:basedOn w:val="Normal"/>
    <w:uiPriority w:val="34"/>
    <w:qFormat/>
    <w:rsid w:val="001B6BBE"/>
    <w:pPr>
      <w:ind w:left="720"/>
      <w:contextualSpacing/>
    </w:pPr>
  </w:style>
  <w:style w:type="character" w:styleId="Hyperlink">
    <w:name w:val="Hyperlink"/>
    <w:basedOn w:val="DefaultParagraphFont"/>
    <w:uiPriority w:val="99"/>
    <w:unhideWhenUsed/>
    <w:rsid w:val="00787CB4"/>
    <w:rPr>
      <w:color w:val="0000FF" w:themeColor="hyperlink"/>
      <w:u w:val="single"/>
    </w:rPr>
  </w:style>
  <w:style w:type="character" w:styleId="CommentReference">
    <w:name w:val="annotation reference"/>
    <w:basedOn w:val="DefaultParagraphFont"/>
    <w:uiPriority w:val="99"/>
    <w:semiHidden/>
    <w:unhideWhenUsed/>
    <w:rsid w:val="000869C2"/>
    <w:rPr>
      <w:sz w:val="16"/>
      <w:szCs w:val="16"/>
    </w:rPr>
  </w:style>
  <w:style w:type="paragraph" w:styleId="CommentText">
    <w:name w:val="annotation text"/>
    <w:basedOn w:val="Normal"/>
    <w:link w:val="CommentTextChar"/>
    <w:uiPriority w:val="99"/>
    <w:semiHidden/>
    <w:unhideWhenUsed/>
    <w:rsid w:val="000869C2"/>
    <w:pPr>
      <w:spacing w:line="240" w:lineRule="auto"/>
    </w:pPr>
    <w:rPr>
      <w:sz w:val="20"/>
      <w:szCs w:val="20"/>
    </w:rPr>
  </w:style>
  <w:style w:type="character" w:customStyle="1" w:styleId="CommentTextChar">
    <w:name w:val="Comment Text Char"/>
    <w:basedOn w:val="DefaultParagraphFont"/>
    <w:link w:val="CommentText"/>
    <w:uiPriority w:val="99"/>
    <w:semiHidden/>
    <w:rsid w:val="000869C2"/>
    <w:rPr>
      <w:sz w:val="20"/>
      <w:szCs w:val="20"/>
    </w:rPr>
  </w:style>
  <w:style w:type="paragraph" w:styleId="CommentSubject">
    <w:name w:val="annotation subject"/>
    <w:basedOn w:val="CommentText"/>
    <w:next w:val="CommentText"/>
    <w:link w:val="CommentSubjectChar"/>
    <w:uiPriority w:val="99"/>
    <w:semiHidden/>
    <w:unhideWhenUsed/>
    <w:rsid w:val="000869C2"/>
    <w:rPr>
      <w:b/>
      <w:bCs/>
    </w:rPr>
  </w:style>
  <w:style w:type="character" w:customStyle="1" w:styleId="CommentSubjectChar">
    <w:name w:val="Comment Subject Char"/>
    <w:basedOn w:val="CommentTextChar"/>
    <w:link w:val="CommentSubject"/>
    <w:uiPriority w:val="99"/>
    <w:semiHidden/>
    <w:rsid w:val="000869C2"/>
    <w:rPr>
      <w:b/>
      <w:bCs/>
      <w:sz w:val="20"/>
      <w:szCs w:val="20"/>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heme="minorHAnsi" w:hAnsi="Times New Roman" w:cs="Times New Roman"/>
        <w:sz w:val="24"/>
        <w:szCs w:val="24"/>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noteText">
    <w:name w:val="footnote text"/>
    <w:basedOn w:val="Normal"/>
    <w:link w:val="FootnoteTextChar"/>
    <w:uiPriority w:val="99"/>
    <w:semiHidden/>
    <w:rsid w:val="0011536A"/>
    <w:pPr>
      <w:spacing w:after="0" w:line="240" w:lineRule="auto"/>
    </w:pPr>
    <w:rPr>
      <w:rFonts w:eastAsia="Times New Roman"/>
      <w:sz w:val="20"/>
      <w:szCs w:val="20"/>
    </w:rPr>
  </w:style>
  <w:style w:type="character" w:customStyle="1" w:styleId="FootnoteTextChar">
    <w:name w:val="Footnote Text Char"/>
    <w:basedOn w:val="DefaultParagraphFont"/>
    <w:link w:val="FootnoteText"/>
    <w:uiPriority w:val="99"/>
    <w:semiHidden/>
    <w:rsid w:val="0011536A"/>
    <w:rPr>
      <w:rFonts w:eastAsia="Times New Roman"/>
      <w:sz w:val="20"/>
      <w:szCs w:val="20"/>
    </w:rPr>
  </w:style>
  <w:style w:type="character" w:styleId="FootnoteReference">
    <w:name w:val="footnote reference"/>
    <w:basedOn w:val="DefaultParagraphFont"/>
    <w:uiPriority w:val="99"/>
    <w:semiHidden/>
    <w:rsid w:val="0011536A"/>
    <w:rPr>
      <w:rFonts w:cs="Times New Roman"/>
      <w:vertAlign w:val="superscript"/>
    </w:rPr>
  </w:style>
  <w:style w:type="paragraph" w:styleId="Header">
    <w:name w:val="header"/>
    <w:basedOn w:val="Normal"/>
    <w:link w:val="HeaderChar"/>
    <w:uiPriority w:val="99"/>
    <w:unhideWhenUsed/>
    <w:rsid w:val="00E377C3"/>
    <w:pPr>
      <w:tabs>
        <w:tab w:val="center" w:pos="4680"/>
        <w:tab w:val="right" w:pos="9360"/>
      </w:tabs>
      <w:spacing w:after="0" w:line="240" w:lineRule="auto"/>
    </w:pPr>
  </w:style>
  <w:style w:type="character" w:customStyle="1" w:styleId="HeaderChar">
    <w:name w:val="Header Char"/>
    <w:basedOn w:val="DefaultParagraphFont"/>
    <w:link w:val="Header"/>
    <w:uiPriority w:val="99"/>
    <w:rsid w:val="00E377C3"/>
  </w:style>
  <w:style w:type="paragraph" w:styleId="Footer">
    <w:name w:val="footer"/>
    <w:basedOn w:val="Normal"/>
    <w:link w:val="FooterChar"/>
    <w:uiPriority w:val="99"/>
    <w:unhideWhenUsed/>
    <w:rsid w:val="00E377C3"/>
    <w:pPr>
      <w:tabs>
        <w:tab w:val="center" w:pos="4680"/>
        <w:tab w:val="right" w:pos="9360"/>
      </w:tabs>
      <w:spacing w:after="0" w:line="240" w:lineRule="auto"/>
    </w:pPr>
  </w:style>
  <w:style w:type="character" w:customStyle="1" w:styleId="FooterChar">
    <w:name w:val="Footer Char"/>
    <w:basedOn w:val="DefaultParagraphFont"/>
    <w:link w:val="Footer"/>
    <w:uiPriority w:val="99"/>
    <w:rsid w:val="00E377C3"/>
  </w:style>
  <w:style w:type="paragraph" w:styleId="BalloonText">
    <w:name w:val="Balloon Text"/>
    <w:basedOn w:val="Normal"/>
    <w:link w:val="BalloonTextChar"/>
    <w:uiPriority w:val="99"/>
    <w:semiHidden/>
    <w:unhideWhenUsed/>
    <w:rsid w:val="00C50F18"/>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C50F18"/>
    <w:rPr>
      <w:rFonts w:ascii="Tahoma" w:hAnsi="Tahoma" w:cs="Tahoma"/>
      <w:sz w:val="16"/>
      <w:szCs w:val="16"/>
    </w:rPr>
  </w:style>
  <w:style w:type="paragraph" w:styleId="ListParagraph">
    <w:name w:val="List Paragraph"/>
    <w:basedOn w:val="Normal"/>
    <w:uiPriority w:val="34"/>
    <w:qFormat/>
    <w:rsid w:val="001B6BBE"/>
    <w:pPr>
      <w:ind w:left="720"/>
      <w:contextualSpacing/>
    </w:pPr>
  </w:style>
  <w:style w:type="character" w:styleId="Hyperlink">
    <w:name w:val="Hyperlink"/>
    <w:basedOn w:val="DefaultParagraphFont"/>
    <w:uiPriority w:val="99"/>
    <w:unhideWhenUsed/>
    <w:rsid w:val="00787CB4"/>
    <w:rPr>
      <w:color w:val="0000FF" w:themeColor="hyperlink"/>
      <w:u w:val="single"/>
    </w:rPr>
  </w:style>
  <w:style w:type="character" w:styleId="CommentReference">
    <w:name w:val="annotation reference"/>
    <w:basedOn w:val="DefaultParagraphFont"/>
    <w:uiPriority w:val="99"/>
    <w:semiHidden/>
    <w:unhideWhenUsed/>
    <w:rsid w:val="000869C2"/>
    <w:rPr>
      <w:sz w:val="16"/>
      <w:szCs w:val="16"/>
    </w:rPr>
  </w:style>
  <w:style w:type="paragraph" w:styleId="CommentText">
    <w:name w:val="annotation text"/>
    <w:basedOn w:val="Normal"/>
    <w:link w:val="CommentTextChar"/>
    <w:uiPriority w:val="99"/>
    <w:semiHidden/>
    <w:unhideWhenUsed/>
    <w:rsid w:val="000869C2"/>
    <w:pPr>
      <w:spacing w:line="240" w:lineRule="auto"/>
    </w:pPr>
    <w:rPr>
      <w:sz w:val="20"/>
      <w:szCs w:val="20"/>
    </w:rPr>
  </w:style>
  <w:style w:type="character" w:customStyle="1" w:styleId="CommentTextChar">
    <w:name w:val="Comment Text Char"/>
    <w:basedOn w:val="DefaultParagraphFont"/>
    <w:link w:val="CommentText"/>
    <w:uiPriority w:val="99"/>
    <w:semiHidden/>
    <w:rsid w:val="000869C2"/>
    <w:rPr>
      <w:sz w:val="20"/>
      <w:szCs w:val="20"/>
    </w:rPr>
  </w:style>
  <w:style w:type="paragraph" w:styleId="CommentSubject">
    <w:name w:val="annotation subject"/>
    <w:basedOn w:val="CommentText"/>
    <w:next w:val="CommentText"/>
    <w:link w:val="CommentSubjectChar"/>
    <w:uiPriority w:val="99"/>
    <w:semiHidden/>
    <w:unhideWhenUsed/>
    <w:rsid w:val="000869C2"/>
    <w:rPr>
      <w:b/>
      <w:bCs/>
    </w:rPr>
  </w:style>
  <w:style w:type="character" w:customStyle="1" w:styleId="CommentSubjectChar">
    <w:name w:val="Comment Subject Char"/>
    <w:basedOn w:val="CommentTextChar"/>
    <w:link w:val="CommentSubject"/>
    <w:uiPriority w:val="99"/>
    <w:semiHidden/>
    <w:rsid w:val="000869C2"/>
    <w:rPr>
      <w:b/>
      <w:bCs/>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73296879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footer" Target="footer1.xml"/><Relationship Id="rId4" Type="http://schemas.microsoft.com/office/2007/relationships/stylesWithEffects" Target="stylesWithEffects.xml"/><Relationship Id="rId9" Type="http://schemas.openxmlformats.org/officeDocument/2006/relationships/hyperlink" Target="http://www.apriori.canterbury.ac.nz/volume02.ht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283860F0-6E9F-4D0E-B6AE-5DB9E6C6433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64</TotalTime>
  <Pages>1</Pages>
  <Words>12559</Words>
  <Characters>71592</Characters>
  <Application>Microsoft Office Word</Application>
  <DocSecurity>0</DocSecurity>
  <Lines>596</Lines>
  <Paragraphs>167</Paragraphs>
  <ScaleCrop>false</ScaleCrop>
  <HeadingPairs>
    <vt:vector size="2" baseType="variant">
      <vt:variant>
        <vt:lpstr>Title</vt:lpstr>
      </vt:variant>
      <vt:variant>
        <vt:i4>1</vt:i4>
      </vt:variant>
    </vt:vector>
  </HeadingPairs>
  <TitlesOfParts>
    <vt:vector size="1" baseType="lpstr">
      <vt:lpstr/>
    </vt:vector>
  </TitlesOfParts>
  <Company>Elmhurst College</Company>
  <LinksUpToDate>false</LinksUpToDate>
  <CharactersWithSpaces>83984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Katrina Sifferd</dc:creator>
  <cp:lastModifiedBy>katrinasifferd</cp:lastModifiedBy>
  <cp:revision>10</cp:revision>
  <cp:lastPrinted>2013-02-06T21:01:00Z</cp:lastPrinted>
  <dcterms:created xsi:type="dcterms:W3CDTF">2013-07-15T14:04:00Z</dcterms:created>
  <dcterms:modified xsi:type="dcterms:W3CDTF">2013-07-17T14:21:00Z</dcterms:modified>
</cp:coreProperties>
</file>